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115C2" w14:textId="77777777" w:rsidR="001503F3" w:rsidRDefault="001503F3" w:rsidP="0080601A"/>
    <w:p w14:paraId="77278D0E" w14:textId="77777777" w:rsidR="00917965" w:rsidRDefault="00917965" w:rsidP="00917965">
      <w:pPr>
        <w:spacing w:before="1200"/>
      </w:pPr>
    </w:p>
    <w:p w14:paraId="5860C61C" w14:textId="2E08BD85" w:rsidR="00FB24FA" w:rsidRPr="00F04201" w:rsidRDefault="00705BD2" w:rsidP="00917965">
      <w:pPr>
        <w:pStyle w:val="Double0"/>
        <w:jc w:val="center"/>
        <w:rPr>
          <w:b/>
          <w:bCs/>
        </w:rPr>
      </w:pPr>
      <w:r>
        <w:rPr>
          <w:b/>
          <w:bCs/>
        </w:rPr>
        <w:t>FORM OF</w:t>
      </w:r>
      <w:r w:rsidRPr="00F04201">
        <w:rPr>
          <w:b/>
          <w:bCs/>
        </w:rPr>
        <w:t xml:space="preserve"> </w:t>
      </w:r>
      <w:r w:rsidR="001679B4" w:rsidRPr="00F04201">
        <w:rPr>
          <w:b/>
          <w:bCs/>
        </w:rPr>
        <w:t>CAPACITY</w:t>
      </w:r>
      <w:r w:rsidR="007E57AD" w:rsidRPr="00F04201">
        <w:rPr>
          <w:b/>
          <w:bCs/>
        </w:rPr>
        <w:t xml:space="preserve"> </w:t>
      </w:r>
      <w:r w:rsidR="00FB24FA" w:rsidRPr="00F04201">
        <w:rPr>
          <w:b/>
          <w:bCs/>
        </w:rPr>
        <w:t>PURCHASE AGREEMENT</w:t>
      </w:r>
    </w:p>
    <w:p w14:paraId="139D13A4" w14:textId="77777777" w:rsidR="00FB24FA" w:rsidRPr="00F04201" w:rsidRDefault="00FB24FA" w:rsidP="00917965">
      <w:pPr>
        <w:pStyle w:val="Double0"/>
        <w:jc w:val="center"/>
        <w:rPr>
          <w:b/>
          <w:bCs/>
        </w:rPr>
      </w:pPr>
      <w:r w:rsidRPr="00F04201">
        <w:rPr>
          <w:b/>
          <w:bCs/>
        </w:rPr>
        <w:t>BETWEEN</w:t>
      </w:r>
    </w:p>
    <w:p w14:paraId="0C072A89" w14:textId="77777777" w:rsidR="00FB24FA" w:rsidRPr="00F04201" w:rsidRDefault="00FB24FA" w:rsidP="00917965">
      <w:pPr>
        <w:pStyle w:val="Double0"/>
        <w:jc w:val="center"/>
        <w:rPr>
          <w:b/>
          <w:bCs/>
        </w:rPr>
      </w:pPr>
      <w:r w:rsidRPr="00F04201">
        <w:rPr>
          <w:b/>
          <w:bCs/>
        </w:rPr>
        <w:t>LONG ISLAND POWER AUTHORITY</w:t>
      </w:r>
    </w:p>
    <w:p w14:paraId="09F786D7" w14:textId="77777777" w:rsidR="00FB24FA" w:rsidRPr="00F04201" w:rsidRDefault="00FB24FA" w:rsidP="00917965">
      <w:pPr>
        <w:pStyle w:val="Double0"/>
        <w:jc w:val="center"/>
        <w:rPr>
          <w:b/>
          <w:bCs/>
        </w:rPr>
      </w:pPr>
      <w:r w:rsidRPr="00F04201">
        <w:rPr>
          <w:b/>
          <w:bCs/>
        </w:rPr>
        <w:t>AND</w:t>
      </w:r>
    </w:p>
    <w:p w14:paraId="3636883A" w14:textId="1C1CA226" w:rsidR="00261BA4" w:rsidRPr="00F04201" w:rsidRDefault="00FF3A04" w:rsidP="00917965">
      <w:pPr>
        <w:pStyle w:val="Double0"/>
        <w:jc w:val="center"/>
        <w:rPr>
          <w:b/>
          <w:bCs/>
        </w:rPr>
      </w:pPr>
      <w:r w:rsidRPr="00F04201">
        <w:rPr>
          <w:b/>
          <w:bCs/>
        </w:rPr>
        <w:t>[Insert name of S</w:t>
      </w:r>
      <w:r w:rsidR="00600DA7" w:rsidRPr="00F04201">
        <w:rPr>
          <w:b/>
          <w:bCs/>
        </w:rPr>
        <w:t>eller</w:t>
      </w:r>
      <w:r w:rsidRPr="00F04201">
        <w:rPr>
          <w:b/>
          <w:bCs/>
        </w:rPr>
        <w:t>]</w:t>
      </w:r>
    </w:p>
    <w:p w14:paraId="30D35858" w14:textId="6B1D0AB9" w:rsidR="00FB24FA" w:rsidRPr="00F04201" w:rsidRDefault="00FB24FA" w:rsidP="00917965">
      <w:pPr>
        <w:pStyle w:val="Double0"/>
        <w:jc w:val="center"/>
        <w:rPr>
          <w:b/>
          <w:bCs/>
        </w:rPr>
      </w:pPr>
      <w:r w:rsidRPr="00F04201">
        <w:rPr>
          <w:b/>
          <w:bCs/>
        </w:rPr>
        <w:t xml:space="preserve">[_____], </w:t>
      </w:r>
      <w:r w:rsidR="0068697F">
        <w:rPr>
          <w:b/>
          <w:bCs/>
        </w:rPr>
        <w:t>202</w:t>
      </w:r>
      <w:r w:rsidR="00705BD2">
        <w:rPr>
          <w:b/>
          <w:bCs/>
        </w:rPr>
        <w:t>3</w:t>
      </w:r>
    </w:p>
    <w:p w14:paraId="08FC1617" w14:textId="77777777" w:rsidR="00917965" w:rsidRPr="00F04201" w:rsidRDefault="00917965" w:rsidP="00917965"/>
    <w:p w14:paraId="0DB624BF" w14:textId="77777777" w:rsidR="00917965" w:rsidRPr="00F04201" w:rsidRDefault="00917965" w:rsidP="00FB24FA">
      <w:pPr>
        <w:sectPr w:rsidR="00917965" w:rsidRPr="00F04201">
          <w:pgSz w:w="12240" w:h="15840"/>
          <w:pgMar w:top="1440" w:right="1440" w:bottom="1440" w:left="1440" w:header="720" w:footer="720" w:gutter="0"/>
          <w:cols w:space="720"/>
          <w:docGrid w:linePitch="360"/>
        </w:sectPr>
      </w:pPr>
    </w:p>
    <w:bookmarkStart w:id="0" w:name="mpTableOfContents"/>
    <w:p w14:paraId="7B3E8C3D" w14:textId="335F9D62" w:rsidR="00BA58E8" w:rsidRDefault="00B14082">
      <w:pPr>
        <w:pStyle w:val="TOC1"/>
        <w:rPr>
          <w:rFonts w:asciiTheme="minorHAnsi" w:eastAsiaTheme="minorEastAsia" w:hAnsiTheme="minorHAnsi" w:cstheme="minorBidi"/>
          <w:noProof/>
          <w:szCs w:val="24"/>
        </w:rPr>
      </w:pPr>
      <w:r w:rsidRPr="00F04201">
        <w:lastRenderedPageBreak/>
        <w:fldChar w:fldCharType="begin"/>
      </w:r>
      <w:r w:rsidRPr="00F04201">
        <w:instrText xml:space="preserve"> TOC \t "Article1_L1,1,Article1_L2,2,"\w \h \* MERGEFORMAT </w:instrText>
      </w:r>
      <w:r w:rsidRPr="00F04201">
        <w:fldChar w:fldCharType="separate"/>
      </w:r>
      <w:hyperlink w:anchor="_Toc124507103" w:history="1">
        <w:r w:rsidR="00BA58E8" w:rsidRPr="008E082B">
          <w:rPr>
            <w:rStyle w:val="Hyperlink"/>
            <w:noProof/>
          </w:rPr>
          <w:t>ARTICLE 1: GENERAL DEFINITIONS</w:t>
        </w:r>
        <w:r w:rsidR="00BA58E8">
          <w:rPr>
            <w:noProof/>
          </w:rPr>
          <w:tab/>
        </w:r>
        <w:r w:rsidR="00BA58E8">
          <w:rPr>
            <w:noProof/>
          </w:rPr>
          <w:fldChar w:fldCharType="begin"/>
        </w:r>
        <w:r w:rsidR="00BA58E8">
          <w:rPr>
            <w:noProof/>
          </w:rPr>
          <w:instrText xml:space="preserve"> PAGEREF _Toc124507103 \h </w:instrText>
        </w:r>
        <w:r w:rsidR="00BA58E8">
          <w:rPr>
            <w:noProof/>
          </w:rPr>
        </w:r>
        <w:r w:rsidR="00BA58E8">
          <w:rPr>
            <w:noProof/>
          </w:rPr>
          <w:fldChar w:fldCharType="separate"/>
        </w:r>
        <w:r w:rsidR="00BA58E8">
          <w:rPr>
            <w:noProof/>
          </w:rPr>
          <w:t>2</w:t>
        </w:r>
        <w:r w:rsidR="00BA58E8">
          <w:rPr>
            <w:noProof/>
          </w:rPr>
          <w:fldChar w:fldCharType="end"/>
        </w:r>
      </w:hyperlink>
    </w:p>
    <w:p w14:paraId="2996EDDB" w14:textId="4C56851C" w:rsidR="00BA58E8" w:rsidRDefault="00BA58E8">
      <w:pPr>
        <w:pStyle w:val="TOC2"/>
        <w:rPr>
          <w:rFonts w:asciiTheme="minorHAnsi" w:eastAsiaTheme="minorEastAsia" w:hAnsiTheme="minorHAnsi" w:cstheme="minorBidi"/>
          <w:b w:val="0"/>
          <w:noProof/>
          <w:szCs w:val="24"/>
        </w:rPr>
      </w:pPr>
      <w:hyperlink w:anchor="_Toc124507104" w:history="1">
        <w:r w:rsidRPr="008E082B">
          <w:rPr>
            <w:rStyle w:val="Hyperlink"/>
            <w:noProof/>
            <w:specVanish/>
          </w:rPr>
          <w:t>1.1</w:t>
        </w:r>
        <w:r w:rsidRPr="008E082B">
          <w:rPr>
            <w:rStyle w:val="Hyperlink"/>
            <w:noProof/>
          </w:rPr>
          <w:tab/>
          <w:t>Definitions</w:t>
        </w:r>
        <w:r>
          <w:rPr>
            <w:noProof/>
          </w:rPr>
          <w:tab/>
        </w:r>
        <w:r>
          <w:rPr>
            <w:noProof/>
          </w:rPr>
          <w:fldChar w:fldCharType="begin"/>
        </w:r>
        <w:r>
          <w:rPr>
            <w:noProof/>
          </w:rPr>
          <w:instrText xml:space="preserve"> PAGEREF _Toc124507104 \h </w:instrText>
        </w:r>
        <w:r>
          <w:rPr>
            <w:noProof/>
          </w:rPr>
        </w:r>
        <w:r>
          <w:rPr>
            <w:noProof/>
          </w:rPr>
          <w:fldChar w:fldCharType="separate"/>
        </w:r>
        <w:r>
          <w:rPr>
            <w:noProof/>
          </w:rPr>
          <w:t>2</w:t>
        </w:r>
        <w:r>
          <w:rPr>
            <w:noProof/>
          </w:rPr>
          <w:fldChar w:fldCharType="end"/>
        </w:r>
      </w:hyperlink>
    </w:p>
    <w:p w14:paraId="1E2FC167" w14:textId="5FD8C7B7" w:rsidR="00BA58E8" w:rsidRDefault="00BA58E8">
      <w:pPr>
        <w:pStyle w:val="TOC2"/>
        <w:rPr>
          <w:rFonts w:asciiTheme="minorHAnsi" w:eastAsiaTheme="minorEastAsia" w:hAnsiTheme="minorHAnsi" w:cstheme="minorBidi"/>
          <w:b w:val="0"/>
          <w:noProof/>
          <w:szCs w:val="24"/>
        </w:rPr>
      </w:pPr>
      <w:hyperlink w:anchor="_Toc124507105" w:history="1">
        <w:r w:rsidRPr="008E082B">
          <w:rPr>
            <w:rStyle w:val="Hyperlink"/>
            <w:noProof/>
            <w:specVanish/>
          </w:rPr>
          <w:t>1.2</w:t>
        </w:r>
        <w:r w:rsidRPr="008E082B">
          <w:rPr>
            <w:rStyle w:val="Hyperlink"/>
            <w:noProof/>
          </w:rPr>
          <w:tab/>
          <w:t>Construction</w:t>
        </w:r>
        <w:r>
          <w:rPr>
            <w:noProof/>
          </w:rPr>
          <w:tab/>
        </w:r>
        <w:r>
          <w:rPr>
            <w:noProof/>
          </w:rPr>
          <w:fldChar w:fldCharType="begin"/>
        </w:r>
        <w:r>
          <w:rPr>
            <w:noProof/>
          </w:rPr>
          <w:instrText xml:space="preserve"> PAGEREF _Toc124507105 \h </w:instrText>
        </w:r>
        <w:r>
          <w:rPr>
            <w:noProof/>
          </w:rPr>
        </w:r>
        <w:r>
          <w:rPr>
            <w:noProof/>
          </w:rPr>
          <w:fldChar w:fldCharType="separate"/>
        </w:r>
        <w:r>
          <w:rPr>
            <w:noProof/>
          </w:rPr>
          <w:t>12</w:t>
        </w:r>
        <w:r>
          <w:rPr>
            <w:noProof/>
          </w:rPr>
          <w:fldChar w:fldCharType="end"/>
        </w:r>
      </w:hyperlink>
    </w:p>
    <w:p w14:paraId="291B53E7" w14:textId="524401A4" w:rsidR="00BA58E8" w:rsidRDefault="00BA58E8">
      <w:pPr>
        <w:pStyle w:val="TOC1"/>
        <w:rPr>
          <w:rFonts w:asciiTheme="minorHAnsi" w:eastAsiaTheme="minorEastAsia" w:hAnsiTheme="minorHAnsi" w:cstheme="minorBidi"/>
          <w:noProof/>
          <w:szCs w:val="24"/>
        </w:rPr>
      </w:pPr>
      <w:hyperlink w:anchor="_Toc124507106" w:history="1">
        <w:r w:rsidRPr="008E082B">
          <w:rPr>
            <w:rStyle w:val="Hyperlink"/>
            <w:noProof/>
          </w:rPr>
          <w:t>ARTICLE 2: TERM</w:t>
        </w:r>
        <w:r>
          <w:rPr>
            <w:noProof/>
          </w:rPr>
          <w:tab/>
        </w:r>
        <w:r>
          <w:rPr>
            <w:noProof/>
          </w:rPr>
          <w:fldChar w:fldCharType="begin"/>
        </w:r>
        <w:r>
          <w:rPr>
            <w:noProof/>
          </w:rPr>
          <w:instrText xml:space="preserve"> PAGEREF _Toc124507106 \h </w:instrText>
        </w:r>
        <w:r>
          <w:rPr>
            <w:noProof/>
          </w:rPr>
        </w:r>
        <w:r>
          <w:rPr>
            <w:noProof/>
          </w:rPr>
          <w:fldChar w:fldCharType="separate"/>
        </w:r>
        <w:r>
          <w:rPr>
            <w:noProof/>
          </w:rPr>
          <w:t>12</w:t>
        </w:r>
        <w:r>
          <w:rPr>
            <w:noProof/>
          </w:rPr>
          <w:fldChar w:fldCharType="end"/>
        </w:r>
      </w:hyperlink>
    </w:p>
    <w:p w14:paraId="186E8356" w14:textId="43B9E3B9" w:rsidR="00BA58E8" w:rsidRDefault="00BA58E8">
      <w:pPr>
        <w:pStyle w:val="TOC2"/>
        <w:rPr>
          <w:rFonts w:asciiTheme="minorHAnsi" w:eastAsiaTheme="minorEastAsia" w:hAnsiTheme="minorHAnsi" w:cstheme="minorBidi"/>
          <w:b w:val="0"/>
          <w:noProof/>
          <w:szCs w:val="24"/>
        </w:rPr>
      </w:pPr>
      <w:hyperlink w:anchor="_Toc124507107" w:history="1">
        <w:r w:rsidRPr="008E082B">
          <w:rPr>
            <w:rStyle w:val="Hyperlink"/>
            <w:noProof/>
          </w:rPr>
          <w:t>2.1</w:t>
        </w:r>
        <w:r w:rsidRPr="008E082B">
          <w:rPr>
            <w:rStyle w:val="Hyperlink"/>
            <w:noProof/>
          </w:rPr>
          <w:tab/>
          <w:t>Term.</w:t>
        </w:r>
        <w:r>
          <w:rPr>
            <w:noProof/>
          </w:rPr>
          <w:tab/>
        </w:r>
        <w:r>
          <w:rPr>
            <w:noProof/>
          </w:rPr>
          <w:fldChar w:fldCharType="begin"/>
        </w:r>
        <w:r>
          <w:rPr>
            <w:noProof/>
          </w:rPr>
          <w:instrText xml:space="preserve"> PAGEREF _Toc124507107 \h </w:instrText>
        </w:r>
        <w:r>
          <w:rPr>
            <w:noProof/>
          </w:rPr>
        </w:r>
        <w:r>
          <w:rPr>
            <w:noProof/>
          </w:rPr>
          <w:fldChar w:fldCharType="separate"/>
        </w:r>
        <w:r>
          <w:rPr>
            <w:noProof/>
          </w:rPr>
          <w:t>12</w:t>
        </w:r>
        <w:r>
          <w:rPr>
            <w:noProof/>
          </w:rPr>
          <w:fldChar w:fldCharType="end"/>
        </w:r>
      </w:hyperlink>
    </w:p>
    <w:p w14:paraId="62B1397B" w14:textId="53D2B063" w:rsidR="00BA58E8" w:rsidRDefault="00BA58E8">
      <w:pPr>
        <w:pStyle w:val="TOC1"/>
        <w:rPr>
          <w:rFonts w:asciiTheme="minorHAnsi" w:eastAsiaTheme="minorEastAsia" w:hAnsiTheme="minorHAnsi" w:cstheme="minorBidi"/>
          <w:noProof/>
          <w:szCs w:val="24"/>
        </w:rPr>
      </w:pPr>
      <w:hyperlink w:anchor="_Toc124507108" w:history="1">
        <w:r w:rsidRPr="008E082B">
          <w:rPr>
            <w:rStyle w:val="Hyperlink"/>
            <w:noProof/>
          </w:rPr>
          <w:t>ARTICLE 3: OBLIGATIONS AND DELIVERIES</w:t>
        </w:r>
        <w:r>
          <w:rPr>
            <w:noProof/>
          </w:rPr>
          <w:tab/>
        </w:r>
        <w:r>
          <w:rPr>
            <w:noProof/>
          </w:rPr>
          <w:fldChar w:fldCharType="begin"/>
        </w:r>
        <w:r>
          <w:rPr>
            <w:noProof/>
          </w:rPr>
          <w:instrText xml:space="preserve"> PAGEREF _Toc124507108 \h </w:instrText>
        </w:r>
        <w:r>
          <w:rPr>
            <w:noProof/>
          </w:rPr>
        </w:r>
        <w:r>
          <w:rPr>
            <w:noProof/>
          </w:rPr>
          <w:fldChar w:fldCharType="separate"/>
        </w:r>
        <w:r>
          <w:rPr>
            <w:noProof/>
          </w:rPr>
          <w:t>12</w:t>
        </w:r>
        <w:r>
          <w:rPr>
            <w:noProof/>
          </w:rPr>
          <w:fldChar w:fldCharType="end"/>
        </w:r>
      </w:hyperlink>
    </w:p>
    <w:p w14:paraId="43F70936" w14:textId="7318BB09" w:rsidR="00BA58E8" w:rsidRDefault="00BA58E8">
      <w:pPr>
        <w:pStyle w:val="TOC2"/>
        <w:rPr>
          <w:rFonts w:asciiTheme="minorHAnsi" w:eastAsiaTheme="minorEastAsia" w:hAnsiTheme="minorHAnsi" w:cstheme="minorBidi"/>
          <w:b w:val="0"/>
          <w:noProof/>
          <w:szCs w:val="24"/>
        </w:rPr>
      </w:pPr>
      <w:hyperlink w:anchor="_Toc124507109" w:history="1">
        <w:r w:rsidRPr="008E082B">
          <w:rPr>
            <w:rStyle w:val="Hyperlink"/>
            <w:noProof/>
            <w:specVanish/>
          </w:rPr>
          <w:t>3.1</w:t>
        </w:r>
        <w:r w:rsidRPr="008E082B">
          <w:rPr>
            <w:rStyle w:val="Hyperlink"/>
            <w:noProof/>
          </w:rPr>
          <w:tab/>
          <w:t>Delivery and Sale of Contract Capacity</w:t>
        </w:r>
        <w:r>
          <w:rPr>
            <w:noProof/>
          </w:rPr>
          <w:tab/>
        </w:r>
        <w:r>
          <w:rPr>
            <w:noProof/>
          </w:rPr>
          <w:fldChar w:fldCharType="begin"/>
        </w:r>
        <w:r>
          <w:rPr>
            <w:noProof/>
          </w:rPr>
          <w:instrText xml:space="preserve"> PAGEREF _Toc124507109 \h </w:instrText>
        </w:r>
        <w:r>
          <w:rPr>
            <w:noProof/>
          </w:rPr>
        </w:r>
        <w:r>
          <w:rPr>
            <w:noProof/>
          </w:rPr>
          <w:fldChar w:fldCharType="separate"/>
        </w:r>
        <w:r>
          <w:rPr>
            <w:noProof/>
          </w:rPr>
          <w:t>12</w:t>
        </w:r>
        <w:r>
          <w:rPr>
            <w:noProof/>
          </w:rPr>
          <w:fldChar w:fldCharType="end"/>
        </w:r>
      </w:hyperlink>
    </w:p>
    <w:p w14:paraId="77293B2C" w14:textId="3881A8CE" w:rsidR="00BA58E8" w:rsidRDefault="00BA58E8">
      <w:pPr>
        <w:pStyle w:val="TOC2"/>
        <w:rPr>
          <w:rFonts w:asciiTheme="minorHAnsi" w:eastAsiaTheme="minorEastAsia" w:hAnsiTheme="minorHAnsi" w:cstheme="minorBidi"/>
          <w:b w:val="0"/>
          <w:noProof/>
          <w:szCs w:val="24"/>
        </w:rPr>
      </w:pPr>
      <w:hyperlink w:anchor="_Toc124507110" w:history="1">
        <w:r w:rsidRPr="008E082B">
          <w:rPr>
            <w:rStyle w:val="Hyperlink"/>
            <w:noProof/>
          </w:rPr>
          <w:t>3.2</w:t>
        </w:r>
        <w:r w:rsidRPr="008E082B">
          <w:rPr>
            <w:rStyle w:val="Hyperlink"/>
            <w:noProof/>
          </w:rPr>
          <w:tab/>
          <w:t>Delivery and Sale of SRE Energy.</w:t>
        </w:r>
        <w:r>
          <w:rPr>
            <w:noProof/>
          </w:rPr>
          <w:tab/>
        </w:r>
        <w:r>
          <w:rPr>
            <w:noProof/>
          </w:rPr>
          <w:fldChar w:fldCharType="begin"/>
        </w:r>
        <w:r>
          <w:rPr>
            <w:noProof/>
          </w:rPr>
          <w:instrText xml:space="preserve"> PAGEREF _Toc124507110 \h </w:instrText>
        </w:r>
        <w:r>
          <w:rPr>
            <w:noProof/>
          </w:rPr>
        </w:r>
        <w:r>
          <w:rPr>
            <w:noProof/>
          </w:rPr>
          <w:fldChar w:fldCharType="separate"/>
        </w:r>
        <w:r>
          <w:rPr>
            <w:noProof/>
          </w:rPr>
          <w:t>13</w:t>
        </w:r>
        <w:r>
          <w:rPr>
            <w:noProof/>
          </w:rPr>
          <w:fldChar w:fldCharType="end"/>
        </w:r>
      </w:hyperlink>
    </w:p>
    <w:p w14:paraId="03D01008" w14:textId="47B140FA" w:rsidR="00BA58E8" w:rsidRDefault="00BA58E8">
      <w:pPr>
        <w:pStyle w:val="TOC2"/>
        <w:rPr>
          <w:rFonts w:asciiTheme="minorHAnsi" w:eastAsiaTheme="minorEastAsia" w:hAnsiTheme="minorHAnsi" w:cstheme="minorBidi"/>
          <w:b w:val="0"/>
          <w:noProof/>
          <w:szCs w:val="24"/>
        </w:rPr>
      </w:pPr>
      <w:hyperlink w:anchor="_Toc124507115" w:history="1">
        <w:r w:rsidRPr="008E082B">
          <w:rPr>
            <w:rStyle w:val="Hyperlink"/>
            <w:noProof/>
            <w:specVanish/>
          </w:rPr>
          <w:t>3.3</w:t>
        </w:r>
        <w:r w:rsidRPr="008E082B">
          <w:rPr>
            <w:rStyle w:val="Hyperlink"/>
            <w:noProof/>
          </w:rPr>
          <w:tab/>
          <w:t>Buyer’s Resale of Products</w:t>
        </w:r>
        <w:r>
          <w:rPr>
            <w:noProof/>
          </w:rPr>
          <w:tab/>
        </w:r>
        <w:r>
          <w:rPr>
            <w:noProof/>
          </w:rPr>
          <w:fldChar w:fldCharType="begin"/>
        </w:r>
        <w:r>
          <w:rPr>
            <w:noProof/>
          </w:rPr>
          <w:instrText xml:space="preserve"> PAGEREF _Toc124507115 \h </w:instrText>
        </w:r>
        <w:r>
          <w:rPr>
            <w:noProof/>
          </w:rPr>
        </w:r>
        <w:r>
          <w:rPr>
            <w:noProof/>
          </w:rPr>
          <w:fldChar w:fldCharType="separate"/>
        </w:r>
        <w:r>
          <w:rPr>
            <w:noProof/>
          </w:rPr>
          <w:t>13</w:t>
        </w:r>
        <w:r>
          <w:rPr>
            <w:noProof/>
          </w:rPr>
          <w:fldChar w:fldCharType="end"/>
        </w:r>
      </w:hyperlink>
    </w:p>
    <w:p w14:paraId="6003BEEC" w14:textId="55F5A1FF" w:rsidR="00BA58E8" w:rsidRDefault="00BA58E8">
      <w:pPr>
        <w:pStyle w:val="TOC2"/>
        <w:rPr>
          <w:rFonts w:asciiTheme="minorHAnsi" w:eastAsiaTheme="minorEastAsia" w:hAnsiTheme="minorHAnsi" w:cstheme="minorBidi"/>
          <w:b w:val="0"/>
          <w:noProof/>
          <w:szCs w:val="24"/>
        </w:rPr>
      </w:pPr>
      <w:hyperlink w:anchor="_Toc124507116" w:history="1">
        <w:r w:rsidRPr="008E082B">
          <w:rPr>
            <w:rStyle w:val="Hyperlink"/>
            <w:noProof/>
            <w:specVanish/>
          </w:rPr>
          <w:t>3.4</w:t>
        </w:r>
        <w:r w:rsidRPr="008E082B">
          <w:rPr>
            <w:rStyle w:val="Hyperlink"/>
            <w:noProof/>
          </w:rPr>
          <w:tab/>
          <w:t>No Encumbrances</w:t>
        </w:r>
        <w:r>
          <w:rPr>
            <w:noProof/>
          </w:rPr>
          <w:tab/>
        </w:r>
        <w:r>
          <w:rPr>
            <w:noProof/>
          </w:rPr>
          <w:fldChar w:fldCharType="begin"/>
        </w:r>
        <w:r>
          <w:rPr>
            <w:noProof/>
          </w:rPr>
          <w:instrText xml:space="preserve"> PAGEREF _Toc124507116 \h </w:instrText>
        </w:r>
        <w:r>
          <w:rPr>
            <w:noProof/>
          </w:rPr>
        </w:r>
        <w:r>
          <w:rPr>
            <w:noProof/>
          </w:rPr>
          <w:fldChar w:fldCharType="separate"/>
        </w:r>
        <w:r>
          <w:rPr>
            <w:noProof/>
          </w:rPr>
          <w:t>13</w:t>
        </w:r>
        <w:r>
          <w:rPr>
            <w:noProof/>
          </w:rPr>
          <w:fldChar w:fldCharType="end"/>
        </w:r>
      </w:hyperlink>
    </w:p>
    <w:p w14:paraId="0AC05089" w14:textId="26137F40" w:rsidR="00BA58E8" w:rsidRDefault="00BA58E8">
      <w:pPr>
        <w:pStyle w:val="TOC2"/>
        <w:rPr>
          <w:rFonts w:asciiTheme="minorHAnsi" w:eastAsiaTheme="minorEastAsia" w:hAnsiTheme="minorHAnsi" w:cstheme="minorBidi"/>
          <w:b w:val="0"/>
          <w:noProof/>
          <w:szCs w:val="24"/>
        </w:rPr>
      </w:pPr>
      <w:hyperlink w:anchor="_Toc124507117" w:history="1">
        <w:r w:rsidRPr="008E082B">
          <w:rPr>
            <w:rStyle w:val="Hyperlink"/>
            <w:noProof/>
            <w:specVanish/>
          </w:rPr>
          <w:t>3.5</w:t>
        </w:r>
        <w:r w:rsidRPr="008E082B">
          <w:rPr>
            <w:rStyle w:val="Hyperlink"/>
            <w:noProof/>
          </w:rPr>
          <w:tab/>
          <w:t>Maintenance Outages</w:t>
        </w:r>
        <w:r>
          <w:rPr>
            <w:noProof/>
          </w:rPr>
          <w:tab/>
        </w:r>
        <w:r>
          <w:rPr>
            <w:noProof/>
          </w:rPr>
          <w:fldChar w:fldCharType="begin"/>
        </w:r>
        <w:r>
          <w:rPr>
            <w:noProof/>
          </w:rPr>
          <w:instrText xml:space="preserve"> PAGEREF _Toc124507117 \h </w:instrText>
        </w:r>
        <w:r>
          <w:rPr>
            <w:noProof/>
          </w:rPr>
        </w:r>
        <w:r>
          <w:rPr>
            <w:noProof/>
          </w:rPr>
          <w:fldChar w:fldCharType="separate"/>
        </w:r>
        <w:r>
          <w:rPr>
            <w:noProof/>
          </w:rPr>
          <w:t>13</w:t>
        </w:r>
        <w:r>
          <w:rPr>
            <w:noProof/>
          </w:rPr>
          <w:fldChar w:fldCharType="end"/>
        </w:r>
      </w:hyperlink>
    </w:p>
    <w:p w14:paraId="0EDE415C" w14:textId="4F581AC5" w:rsidR="00BA58E8" w:rsidRDefault="00BA58E8">
      <w:pPr>
        <w:pStyle w:val="TOC2"/>
        <w:rPr>
          <w:rFonts w:asciiTheme="minorHAnsi" w:eastAsiaTheme="minorEastAsia" w:hAnsiTheme="minorHAnsi" w:cstheme="minorBidi"/>
          <w:b w:val="0"/>
          <w:noProof/>
          <w:szCs w:val="24"/>
        </w:rPr>
      </w:pPr>
      <w:hyperlink w:anchor="_Toc124507118" w:history="1">
        <w:r w:rsidRPr="008E082B">
          <w:rPr>
            <w:rStyle w:val="Hyperlink"/>
            <w:noProof/>
            <w:specVanish/>
          </w:rPr>
          <w:t>3.6</w:t>
        </w:r>
        <w:r w:rsidRPr="008E082B">
          <w:rPr>
            <w:rStyle w:val="Hyperlink"/>
            <w:noProof/>
          </w:rPr>
          <w:tab/>
          <w:t>Station Service Energy</w:t>
        </w:r>
        <w:r>
          <w:rPr>
            <w:noProof/>
          </w:rPr>
          <w:tab/>
        </w:r>
        <w:r>
          <w:rPr>
            <w:noProof/>
          </w:rPr>
          <w:fldChar w:fldCharType="begin"/>
        </w:r>
        <w:r>
          <w:rPr>
            <w:noProof/>
          </w:rPr>
          <w:instrText xml:space="preserve"> PAGEREF _Toc124507118 \h </w:instrText>
        </w:r>
        <w:r>
          <w:rPr>
            <w:noProof/>
          </w:rPr>
        </w:r>
        <w:r>
          <w:rPr>
            <w:noProof/>
          </w:rPr>
          <w:fldChar w:fldCharType="separate"/>
        </w:r>
        <w:r>
          <w:rPr>
            <w:noProof/>
          </w:rPr>
          <w:t>13</w:t>
        </w:r>
        <w:r>
          <w:rPr>
            <w:noProof/>
          </w:rPr>
          <w:fldChar w:fldCharType="end"/>
        </w:r>
      </w:hyperlink>
    </w:p>
    <w:p w14:paraId="7F7E12A0" w14:textId="1D64B2B6" w:rsidR="00BA58E8" w:rsidRDefault="00BA58E8">
      <w:pPr>
        <w:pStyle w:val="TOC2"/>
        <w:rPr>
          <w:rFonts w:asciiTheme="minorHAnsi" w:eastAsiaTheme="minorEastAsia" w:hAnsiTheme="minorHAnsi" w:cstheme="minorBidi"/>
          <w:b w:val="0"/>
          <w:noProof/>
          <w:szCs w:val="24"/>
        </w:rPr>
      </w:pPr>
      <w:hyperlink w:anchor="_Toc124507119" w:history="1">
        <w:r w:rsidRPr="008E082B">
          <w:rPr>
            <w:rStyle w:val="Hyperlink"/>
            <w:noProof/>
            <w:specVanish/>
          </w:rPr>
          <w:t>3.7</w:t>
        </w:r>
        <w:r w:rsidRPr="008E082B">
          <w:rPr>
            <w:rStyle w:val="Hyperlink"/>
            <w:noProof/>
          </w:rPr>
          <w:tab/>
          <w:t>Change in Law</w:t>
        </w:r>
        <w:r>
          <w:rPr>
            <w:noProof/>
          </w:rPr>
          <w:tab/>
        </w:r>
        <w:r>
          <w:rPr>
            <w:noProof/>
          </w:rPr>
          <w:fldChar w:fldCharType="begin"/>
        </w:r>
        <w:r>
          <w:rPr>
            <w:noProof/>
          </w:rPr>
          <w:instrText xml:space="preserve"> PAGEREF _Toc124507119 \h </w:instrText>
        </w:r>
        <w:r>
          <w:rPr>
            <w:noProof/>
          </w:rPr>
        </w:r>
        <w:r>
          <w:rPr>
            <w:noProof/>
          </w:rPr>
          <w:fldChar w:fldCharType="separate"/>
        </w:r>
        <w:r>
          <w:rPr>
            <w:noProof/>
          </w:rPr>
          <w:t>13</w:t>
        </w:r>
        <w:r>
          <w:rPr>
            <w:noProof/>
          </w:rPr>
          <w:fldChar w:fldCharType="end"/>
        </w:r>
      </w:hyperlink>
    </w:p>
    <w:p w14:paraId="229D8AC6" w14:textId="70291DDC" w:rsidR="00BA58E8" w:rsidRDefault="00BA58E8">
      <w:pPr>
        <w:pStyle w:val="TOC2"/>
        <w:rPr>
          <w:rFonts w:asciiTheme="minorHAnsi" w:eastAsiaTheme="minorEastAsia" w:hAnsiTheme="minorHAnsi" w:cstheme="minorBidi"/>
          <w:b w:val="0"/>
          <w:noProof/>
          <w:szCs w:val="24"/>
        </w:rPr>
      </w:pPr>
      <w:hyperlink w:anchor="_Toc124507120" w:history="1">
        <w:r w:rsidRPr="008E082B">
          <w:rPr>
            <w:rStyle w:val="Hyperlink"/>
            <w:noProof/>
            <w:specVanish/>
          </w:rPr>
          <w:t>3.8</w:t>
        </w:r>
        <w:r w:rsidRPr="008E082B">
          <w:rPr>
            <w:rStyle w:val="Hyperlink"/>
            <w:noProof/>
          </w:rPr>
          <w:tab/>
          <w:t>Buyer’s Access to Records</w:t>
        </w:r>
        <w:r>
          <w:rPr>
            <w:noProof/>
          </w:rPr>
          <w:tab/>
        </w:r>
        <w:r>
          <w:rPr>
            <w:noProof/>
          </w:rPr>
          <w:fldChar w:fldCharType="begin"/>
        </w:r>
        <w:r>
          <w:rPr>
            <w:noProof/>
          </w:rPr>
          <w:instrText xml:space="preserve"> PAGEREF _Toc124507120 \h </w:instrText>
        </w:r>
        <w:r>
          <w:rPr>
            <w:noProof/>
          </w:rPr>
        </w:r>
        <w:r>
          <w:rPr>
            <w:noProof/>
          </w:rPr>
          <w:fldChar w:fldCharType="separate"/>
        </w:r>
        <w:r>
          <w:rPr>
            <w:noProof/>
          </w:rPr>
          <w:t>14</w:t>
        </w:r>
        <w:r>
          <w:rPr>
            <w:noProof/>
          </w:rPr>
          <w:fldChar w:fldCharType="end"/>
        </w:r>
      </w:hyperlink>
    </w:p>
    <w:p w14:paraId="10E19125" w14:textId="0B9AA47B" w:rsidR="00BA58E8" w:rsidRDefault="00BA58E8">
      <w:pPr>
        <w:pStyle w:val="TOC2"/>
        <w:rPr>
          <w:rFonts w:asciiTheme="minorHAnsi" w:eastAsiaTheme="minorEastAsia" w:hAnsiTheme="minorHAnsi" w:cstheme="minorBidi"/>
          <w:b w:val="0"/>
          <w:noProof/>
          <w:szCs w:val="24"/>
        </w:rPr>
      </w:pPr>
      <w:hyperlink w:anchor="_Toc124507121" w:history="1">
        <w:r w:rsidRPr="008E082B">
          <w:rPr>
            <w:rStyle w:val="Hyperlink"/>
            <w:noProof/>
            <w:specVanish/>
          </w:rPr>
          <w:t>3.9</w:t>
        </w:r>
        <w:r w:rsidRPr="008E082B">
          <w:rPr>
            <w:rStyle w:val="Hyperlink"/>
            <w:noProof/>
          </w:rPr>
          <w:tab/>
          <w:t>Seller as Owner of the Project</w:t>
        </w:r>
        <w:r>
          <w:rPr>
            <w:noProof/>
          </w:rPr>
          <w:tab/>
        </w:r>
        <w:r>
          <w:rPr>
            <w:noProof/>
          </w:rPr>
          <w:fldChar w:fldCharType="begin"/>
        </w:r>
        <w:r>
          <w:rPr>
            <w:noProof/>
          </w:rPr>
          <w:instrText xml:space="preserve"> PAGEREF _Toc124507121 \h </w:instrText>
        </w:r>
        <w:r>
          <w:rPr>
            <w:noProof/>
          </w:rPr>
        </w:r>
        <w:r>
          <w:rPr>
            <w:noProof/>
          </w:rPr>
          <w:fldChar w:fldCharType="separate"/>
        </w:r>
        <w:r>
          <w:rPr>
            <w:noProof/>
          </w:rPr>
          <w:t>14</w:t>
        </w:r>
        <w:r>
          <w:rPr>
            <w:noProof/>
          </w:rPr>
          <w:fldChar w:fldCharType="end"/>
        </w:r>
      </w:hyperlink>
    </w:p>
    <w:p w14:paraId="3889E94C" w14:textId="0FCB7E84" w:rsidR="00BA58E8" w:rsidRDefault="00BA58E8">
      <w:pPr>
        <w:pStyle w:val="TOC2"/>
        <w:rPr>
          <w:rFonts w:asciiTheme="minorHAnsi" w:eastAsiaTheme="minorEastAsia" w:hAnsiTheme="minorHAnsi" w:cstheme="minorBidi"/>
          <w:b w:val="0"/>
          <w:noProof/>
          <w:szCs w:val="24"/>
        </w:rPr>
      </w:pPr>
      <w:hyperlink w:anchor="_Toc124507122" w:history="1">
        <w:r w:rsidRPr="008E082B">
          <w:rPr>
            <w:rStyle w:val="Hyperlink"/>
            <w:noProof/>
            <w:specVanish/>
          </w:rPr>
          <w:t>3.10</w:t>
        </w:r>
        <w:r w:rsidRPr="008E082B">
          <w:rPr>
            <w:rStyle w:val="Hyperlink"/>
            <w:noProof/>
          </w:rPr>
          <w:tab/>
          <w:t>Facility Control</w:t>
        </w:r>
        <w:r>
          <w:rPr>
            <w:noProof/>
          </w:rPr>
          <w:tab/>
        </w:r>
        <w:r>
          <w:rPr>
            <w:noProof/>
          </w:rPr>
          <w:fldChar w:fldCharType="begin"/>
        </w:r>
        <w:r>
          <w:rPr>
            <w:noProof/>
          </w:rPr>
          <w:instrText xml:space="preserve"> PAGEREF _Toc124507122 \h </w:instrText>
        </w:r>
        <w:r>
          <w:rPr>
            <w:noProof/>
          </w:rPr>
        </w:r>
        <w:r>
          <w:rPr>
            <w:noProof/>
          </w:rPr>
          <w:fldChar w:fldCharType="separate"/>
        </w:r>
        <w:r>
          <w:rPr>
            <w:noProof/>
          </w:rPr>
          <w:t>14</w:t>
        </w:r>
        <w:r>
          <w:rPr>
            <w:noProof/>
          </w:rPr>
          <w:fldChar w:fldCharType="end"/>
        </w:r>
      </w:hyperlink>
    </w:p>
    <w:p w14:paraId="1DC7CC92" w14:textId="0FC9D576" w:rsidR="00BA58E8" w:rsidRDefault="00BA58E8">
      <w:pPr>
        <w:pStyle w:val="TOC2"/>
        <w:rPr>
          <w:rFonts w:asciiTheme="minorHAnsi" w:eastAsiaTheme="minorEastAsia" w:hAnsiTheme="minorHAnsi" w:cstheme="minorBidi"/>
          <w:b w:val="0"/>
          <w:noProof/>
          <w:szCs w:val="24"/>
        </w:rPr>
      </w:pPr>
      <w:hyperlink w:anchor="_Toc124507123" w:history="1">
        <w:r w:rsidRPr="008E082B">
          <w:rPr>
            <w:rStyle w:val="Hyperlink"/>
            <w:noProof/>
            <w:specVanish/>
          </w:rPr>
          <w:t>3.11</w:t>
        </w:r>
        <w:r w:rsidRPr="008E082B">
          <w:rPr>
            <w:rStyle w:val="Hyperlink"/>
            <w:noProof/>
          </w:rPr>
          <w:tab/>
          <w:t>Bidding and Scheduling Instructions</w:t>
        </w:r>
        <w:r>
          <w:rPr>
            <w:noProof/>
          </w:rPr>
          <w:tab/>
        </w:r>
        <w:r>
          <w:rPr>
            <w:noProof/>
          </w:rPr>
          <w:fldChar w:fldCharType="begin"/>
        </w:r>
        <w:r>
          <w:rPr>
            <w:noProof/>
          </w:rPr>
          <w:instrText xml:space="preserve"> PAGEREF _Toc124507123 \h </w:instrText>
        </w:r>
        <w:r>
          <w:rPr>
            <w:noProof/>
          </w:rPr>
        </w:r>
        <w:r>
          <w:rPr>
            <w:noProof/>
          </w:rPr>
          <w:fldChar w:fldCharType="separate"/>
        </w:r>
        <w:r>
          <w:rPr>
            <w:noProof/>
          </w:rPr>
          <w:t>14</w:t>
        </w:r>
        <w:r>
          <w:rPr>
            <w:noProof/>
          </w:rPr>
          <w:fldChar w:fldCharType="end"/>
        </w:r>
      </w:hyperlink>
    </w:p>
    <w:p w14:paraId="14FFCD37" w14:textId="42FF79E8" w:rsidR="00BA58E8" w:rsidRDefault="00BA58E8">
      <w:pPr>
        <w:pStyle w:val="TOC2"/>
        <w:rPr>
          <w:rFonts w:asciiTheme="minorHAnsi" w:eastAsiaTheme="minorEastAsia" w:hAnsiTheme="minorHAnsi" w:cstheme="minorBidi"/>
          <w:b w:val="0"/>
          <w:noProof/>
          <w:szCs w:val="24"/>
        </w:rPr>
      </w:pPr>
      <w:hyperlink w:anchor="_Toc124507124" w:history="1">
        <w:r w:rsidRPr="008E082B">
          <w:rPr>
            <w:rStyle w:val="Hyperlink"/>
            <w:noProof/>
            <w:specVanish/>
          </w:rPr>
          <w:t>3.12</w:t>
        </w:r>
        <w:r w:rsidRPr="008E082B">
          <w:rPr>
            <w:rStyle w:val="Hyperlink"/>
            <w:noProof/>
          </w:rPr>
          <w:tab/>
          <w:t>NYISO Penalties</w:t>
        </w:r>
        <w:r>
          <w:rPr>
            <w:noProof/>
          </w:rPr>
          <w:tab/>
        </w:r>
        <w:r>
          <w:rPr>
            <w:noProof/>
          </w:rPr>
          <w:fldChar w:fldCharType="begin"/>
        </w:r>
        <w:r>
          <w:rPr>
            <w:noProof/>
          </w:rPr>
          <w:instrText xml:space="preserve"> PAGEREF _Toc124507124 \h </w:instrText>
        </w:r>
        <w:r>
          <w:rPr>
            <w:noProof/>
          </w:rPr>
        </w:r>
        <w:r>
          <w:rPr>
            <w:noProof/>
          </w:rPr>
          <w:fldChar w:fldCharType="separate"/>
        </w:r>
        <w:r>
          <w:rPr>
            <w:noProof/>
          </w:rPr>
          <w:t>14</w:t>
        </w:r>
        <w:r>
          <w:rPr>
            <w:noProof/>
          </w:rPr>
          <w:fldChar w:fldCharType="end"/>
        </w:r>
      </w:hyperlink>
    </w:p>
    <w:p w14:paraId="34707818" w14:textId="147ABEDB" w:rsidR="00BA58E8" w:rsidRDefault="00BA58E8">
      <w:pPr>
        <w:pStyle w:val="TOC2"/>
        <w:rPr>
          <w:rFonts w:asciiTheme="minorHAnsi" w:eastAsiaTheme="minorEastAsia" w:hAnsiTheme="minorHAnsi" w:cstheme="minorBidi"/>
          <w:b w:val="0"/>
          <w:noProof/>
          <w:szCs w:val="24"/>
        </w:rPr>
      </w:pPr>
      <w:hyperlink w:anchor="_Toc124507125" w:history="1">
        <w:r w:rsidRPr="008E082B">
          <w:rPr>
            <w:rStyle w:val="Hyperlink"/>
            <w:noProof/>
            <w:specVanish/>
          </w:rPr>
          <w:t>3.13</w:t>
        </w:r>
        <w:r w:rsidRPr="008E082B">
          <w:rPr>
            <w:rStyle w:val="Hyperlink"/>
            <w:noProof/>
          </w:rPr>
          <w:tab/>
          <w:t>Title</w:t>
        </w:r>
        <w:r>
          <w:rPr>
            <w:noProof/>
          </w:rPr>
          <w:tab/>
        </w:r>
        <w:r>
          <w:rPr>
            <w:noProof/>
          </w:rPr>
          <w:fldChar w:fldCharType="begin"/>
        </w:r>
        <w:r>
          <w:rPr>
            <w:noProof/>
          </w:rPr>
          <w:instrText xml:space="preserve"> PAGEREF _Toc124507125 \h </w:instrText>
        </w:r>
        <w:r>
          <w:rPr>
            <w:noProof/>
          </w:rPr>
        </w:r>
        <w:r>
          <w:rPr>
            <w:noProof/>
          </w:rPr>
          <w:fldChar w:fldCharType="separate"/>
        </w:r>
        <w:r>
          <w:rPr>
            <w:noProof/>
          </w:rPr>
          <w:t>14</w:t>
        </w:r>
        <w:r>
          <w:rPr>
            <w:noProof/>
          </w:rPr>
          <w:fldChar w:fldCharType="end"/>
        </w:r>
      </w:hyperlink>
    </w:p>
    <w:p w14:paraId="59BC04A3" w14:textId="14E7011C" w:rsidR="00BA58E8" w:rsidRDefault="00BA58E8">
      <w:pPr>
        <w:pStyle w:val="TOC2"/>
        <w:rPr>
          <w:rFonts w:asciiTheme="minorHAnsi" w:eastAsiaTheme="minorEastAsia" w:hAnsiTheme="minorHAnsi" w:cstheme="minorBidi"/>
          <w:b w:val="0"/>
          <w:noProof/>
          <w:szCs w:val="24"/>
        </w:rPr>
      </w:pPr>
      <w:hyperlink w:anchor="_Toc124507126" w:history="1">
        <w:r w:rsidRPr="008E082B">
          <w:rPr>
            <w:rStyle w:val="Hyperlink"/>
            <w:noProof/>
          </w:rPr>
          <w:t>3.14</w:t>
        </w:r>
        <w:r w:rsidRPr="008E082B">
          <w:rPr>
            <w:rStyle w:val="Hyperlink"/>
            <w:bCs/>
            <w:noProof/>
          </w:rPr>
          <w:tab/>
          <w:t>Role of the Parties</w:t>
        </w:r>
        <w:r w:rsidRPr="008E082B">
          <w:rPr>
            <w:rStyle w:val="Hyperlink"/>
            <w:noProof/>
          </w:rPr>
          <w:t>.</w:t>
        </w:r>
        <w:r>
          <w:rPr>
            <w:noProof/>
          </w:rPr>
          <w:tab/>
        </w:r>
        <w:r>
          <w:rPr>
            <w:noProof/>
          </w:rPr>
          <w:fldChar w:fldCharType="begin"/>
        </w:r>
        <w:r>
          <w:rPr>
            <w:noProof/>
          </w:rPr>
          <w:instrText xml:space="preserve"> PAGEREF _Toc124507126 \h </w:instrText>
        </w:r>
        <w:r>
          <w:rPr>
            <w:noProof/>
          </w:rPr>
        </w:r>
        <w:r>
          <w:rPr>
            <w:noProof/>
          </w:rPr>
          <w:fldChar w:fldCharType="separate"/>
        </w:r>
        <w:r>
          <w:rPr>
            <w:noProof/>
          </w:rPr>
          <w:t>14</w:t>
        </w:r>
        <w:r>
          <w:rPr>
            <w:noProof/>
          </w:rPr>
          <w:fldChar w:fldCharType="end"/>
        </w:r>
      </w:hyperlink>
    </w:p>
    <w:p w14:paraId="1D0ACBD7" w14:textId="5A52FC07" w:rsidR="00BA58E8" w:rsidRDefault="00BA58E8">
      <w:pPr>
        <w:pStyle w:val="TOC1"/>
        <w:rPr>
          <w:rFonts w:asciiTheme="minorHAnsi" w:eastAsiaTheme="minorEastAsia" w:hAnsiTheme="minorHAnsi" w:cstheme="minorBidi"/>
          <w:noProof/>
          <w:szCs w:val="24"/>
        </w:rPr>
      </w:pPr>
      <w:hyperlink w:anchor="_Toc124507127" w:history="1">
        <w:r w:rsidRPr="008E082B">
          <w:rPr>
            <w:rStyle w:val="Hyperlink"/>
            <w:noProof/>
          </w:rPr>
          <w:t>ARTICLE 4: AVAILABILITY GUARANTEE</w:t>
        </w:r>
        <w:r>
          <w:rPr>
            <w:noProof/>
          </w:rPr>
          <w:tab/>
        </w:r>
        <w:r>
          <w:rPr>
            <w:noProof/>
          </w:rPr>
          <w:fldChar w:fldCharType="begin"/>
        </w:r>
        <w:r>
          <w:rPr>
            <w:noProof/>
          </w:rPr>
          <w:instrText xml:space="preserve"> PAGEREF _Toc124507127 \h </w:instrText>
        </w:r>
        <w:r>
          <w:rPr>
            <w:noProof/>
          </w:rPr>
        </w:r>
        <w:r>
          <w:rPr>
            <w:noProof/>
          </w:rPr>
          <w:fldChar w:fldCharType="separate"/>
        </w:r>
        <w:r>
          <w:rPr>
            <w:noProof/>
          </w:rPr>
          <w:t>16</w:t>
        </w:r>
        <w:r>
          <w:rPr>
            <w:noProof/>
          </w:rPr>
          <w:fldChar w:fldCharType="end"/>
        </w:r>
      </w:hyperlink>
    </w:p>
    <w:p w14:paraId="423ABCCA" w14:textId="296C4047" w:rsidR="00BA58E8" w:rsidRDefault="00BA58E8">
      <w:pPr>
        <w:pStyle w:val="TOC2"/>
        <w:rPr>
          <w:rFonts w:asciiTheme="minorHAnsi" w:eastAsiaTheme="minorEastAsia" w:hAnsiTheme="minorHAnsi" w:cstheme="minorBidi"/>
          <w:b w:val="0"/>
          <w:noProof/>
          <w:szCs w:val="24"/>
        </w:rPr>
      </w:pPr>
      <w:hyperlink w:anchor="_Toc124507128" w:history="1">
        <w:r w:rsidRPr="008E082B">
          <w:rPr>
            <w:rStyle w:val="Hyperlink"/>
            <w:noProof/>
            <w:specVanish/>
          </w:rPr>
          <w:t>4.1</w:t>
        </w:r>
        <w:r w:rsidRPr="008E082B">
          <w:rPr>
            <w:rStyle w:val="Hyperlink"/>
            <w:noProof/>
          </w:rPr>
          <w:tab/>
          <w:t>Calculation of Availability Percentage</w:t>
        </w:r>
        <w:r>
          <w:rPr>
            <w:noProof/>
          </w:rPr>
          <w:tab/>
        </w:r>
        <w:r>
          <w:rPr>
            <w:noProof/>
          </w:rPr>
          <w:fldChar w:fldCharType="begin"/>
        </w:r>
        <w:r>
          <w:rPr>
            <w:noProof/>
          </w:rPr>
          <w:instrText xml:space="preserve"> PAGEREF _Toc124507128 \h </w:instrText>
        </w:r>
        <w:r>
          <w:rPr>
            <w:noProof/>
          </w:rPr>
        </w:r>
        <w:r>
          <w:rPr>
            <w:noProof/>
          </w:rPr>
          <w:fldChar w:fldCharType="separate"/>
        </w:r>
        <w:r>
          <w:rPr>
            <w:noProof/>
          </w:rPr>
          <w:t>16</w:t>
        </w:r>
        <w:r>
          <w:rPr>
            <w:noProof/>
          </w:rPr>
          <w:fldChar w:fldCharType="end"/>
        </w:r>
      </w:hyperlink>
    </w:p>
    <w:p w14:paraId="6269685F" w14:textId="4570DA47" w:rsidR="00BA58E8" w:rsidRDefault="00BA58E8">
      <w:pPr>
        <w:pStyle w:val="TOC2"/>
        <w:rPr>
          <w:rFonts w:asciiTheme="minorHAnsi" w:eastAsiaTheme="minorEastAsia" w:hAnsiTheme="minorHAnsi" w:cstheme="minorBidi"/>
          <w:b w:val="0"/>
          <w:noProof/>
          <w:szCs w:val="24"/>
        </w:rPr>
      </w:pPr>
      <w:hyperlink w:anchor="_Toc124507129" w:history="1">
        <w:r w:rsidRPr="008E082B">
          <w:rPr>
            <w:rStyle w:val="Hyperlink"/>
            <w:noProof/>
            <w:specVanish/>
          </w:rPr>
          <w:t>4.2</w:t>
        </w:r>
        <w:r w:rsidRPr="008E082B">
          <w:rPr>
            <w:rStyle w:val="Hyperlink"/>
            <w:noProof/>
          </w:rPr>
          <w:tab/>
          <w:t>Calculation of Availability Damages</w:t>
        </w:r>
        <w:r>
          <w:rPr>
            <w:noProof/>
          </w:rPr>
          <w:tab/>
        </w:r>
        <w:r>
          <w:rPr>
            <w:noProof/>
          </w:rPr>
          <w:fldChar w:fldCharType="begin"/>
        </w:r>
        <w:r>
          <w:rPr>
            <w:noProof/>
          </w:rPr>
          <w:instrText xml:space="preserve"> PAGEREF _Toc124507129 \h </w:instrText>
        </w:r>
        <w:r>
          <w:rPr>
            <w:noProof/>
          </w:rPr>
        </w:r>
        <w:r>
          <w:rPr>
            <w:noProof/>
          </w:rPr>
          <w:fldChar w:fldCharType="separate"/>
        </w:r>
        <w:r>
          <w:rPr>
            <w:noProof/>
          </w:rPr>
          <w:t>16</w:t>
        </w:r>
        <w:r>
          <w:rPr>
            <w:noProof/>
          </w:rPr>
          <w:fldChar w:fldCharType="end"/>
        </w:r>
      </w:hyperlink>
    </w:p>
    <w:p w14:paraId="00D6004C" w14:textId="676C541B" w:rsidR="00BA58E8" w:rsidRDefault="00BA58E8">
      <w:pPr>
        <w:pStyle w:val="TOC2"/>
        <w:rPr>
          <w:rFonts w:asciiTheme="minorHAnsi" w:eastAsiaTheme="minorEastAsia" w:hAnsiTheme="minorHAnsi" w:cstheme="minorBidi"/>
          <w:b w:val="0"/>
          <w:noProof/>
          <w:szCs w:val="24"/>
        </w:rPr>
      </w:pPr>
      <w:hyperlink w:anchor="_Toc124507130" w:history="1">
        <w:r w:rsidRPr="008E082B">
          <w:rPr>
            <w:rStyle w:val="Hyperlink"/>
            <w:noProof/>
            <w:specVanish/>
          </w:rPr>
          <w:t>4.3</w:t>
        </w:r>
        <w:r w:rsidRPr="008E082B">
          <w:rPr>
            <w:rStyle w:val="Hyperlink"/>
            <w:noProof/>
          </w:rPr>
          <w:tab/>
          <w:t>Payment of Availability Damages</w:t>
        </w:r>
        <w:r>
          <w:rPr>
            <w:noProof/>
          </w:rPr>
          <w:tab/>
        </w:r>
        <w:r>
          <w:rPr>
            <w:noProof/>
          </w:rPr>
          <w:fldChar w:fldCharType="begin"/>
        </w:r>
        <w:r>
          <w:rPr>
            <w:noProof/>
          </w:rPr>
          <w:instrText xml:space="preserve"> PAGEREF _Toc124507130 \h </w:instrText>
        </w:r>
        <w:r>
          <w:rPr>
            <w:noProof/>
          </w:rPr>
        </w:r>
        <w:r>
          <w:rPr>
            <w:noProof/>
          </w:rPr>
          <w:fldChar w:fldCharType="separate"/>
        </w:r>
        <w:r>
          <w:rPr>
            <w:noProof/>
          </w:rPr>
          <w:t>16</w:t>
        </w:r>
        <w:r>
          <w:rPr>
            <w:noProof/>
          </w:rPr>
          <w:fldChar w:fldCharType="end"/>
        </w:r>
      </w:hyperlink>
    </w:p>
    <w:p w14:paraId="2CD619C9" w14:textId="3025AC68" w:rsidR="00BA58E8" w:rsidRDefault="00BA58E8">
      <w:pPr>
        <w:pStyle w:val="TOC2"/>
        <w:rPr>
          <w:rFonts w:asciiTheme="minorHAnsi" w:eastAsiaTheme="minorEastAsia" w:hAnsiTheme="minorHAnsi" w:cstheme="minorBidi"/>
          <w:b w:val="0"/>
          <w:noProof/>
          <w:szCs w:val="24"/>
        </w:rPr>
      </w:pPr>
      <w:hyperlink w:anchor="_Toc124507131" w:history="1">
        <w:r w:rsidRPr="008E082B">
          <w:rPr>
            <w:rStyle w:val="Hyperlink"/>
            <w:noProof/>
            <w:specVanish/>
          </w:rPr>
          <w:t>4.4</w:t>
        </w:r>
        <w:r w:rsidRPr="008E082B">
          <w:rPr>
            <w:rStyle w:val="Hyperlink"/>
            <w:noProof/>
          </w:rPr>
          <w:tab/>
          <w:t>Availability Damages are Sole Remedy</w:t>
        </w:r>
        <w:r>
          <w:rPr>
            <w:noProof/>
          </w:rPr>
          <w:tab/>
        </w:r>
        <w:r>
          <w:rPr>
            <w:noProof/>
          </w:rPr>
          <w:fldChar w:fldCharType="begin"/>
        </w:r>
        <w:r>
          <w:rPr>
            <w:noProof/>
          </w:rPr>
          <w:instrText xml:space="preserve"> PAGEREF _Toc124507131 \h </w:instrText>
        </w:r>
        <w:r>
          <w:rPr>
            <w:noProof/>
          </w:rPr>
        </w:r>
        <w:r>
          <w:rPr>
            <w:noProof/>
          </w:rPr>
          <w:fldChar w:fldCharType="separate"/>
        </w:r>
        <w:r>
          <w:rPr>
            <w:noProof/>
          </w:rPr>
          <w:t>16</w:t>
        </w:r>
        <w:r>
          <w:rPr>
            <w:noProof/>
          </w:rPr>
          <w:fldChar w:fldCharType="end"/>
        </w:r>
      </w:hyperlink>
    </w:p>
    <w:p w14:paraId="2CA7F403" w14:textId="1194599C" w:rsidR="00BA58E8" w:rsidRDefault="00BA58E8">
      <w:pPr>
        <w:pStyle w:val="TOC1"/>
        <w:rPr>
          <w:rFonts w:asciiTheme="minorHAnsi" w:eastAsiaTheme="minorEastAsia" w:hAnsiTheme="minorHAnsi" w:cstheme="minorBidi"/>
          <w:noProof/>
          <w:szCs w:val="24"/>
        </w:rPr>
      </w:pPr>
      <w:hyperlink w:anchor="_Toc124507132" w:history="1">
        <w:r w:rsidRPr="008E082B">
          <w:rPr>
            <w:rStyle w:val="Hyperlink"/>
            <w:noProof/>
          </w:rPr>
          <w:t>ARTICLE 5: EVENTS OF DEFAULT; REMEDIES</w:t>
        </w:r>
        <w:r>
          <w:rPr>
            <w:noProof/>
          </w:rPr>
          <w:tab/>
        </w:r>
        <w:r>
          <w:rPr>
            <w:noProof/>
          </w:rPr>
          <w:fldChar w:fldCharType="begin"/>
        </w:r>
        <w:r>
          <w:rPr>
            <w:noProof/>
          </w:rPr>
          <w:instrText xml:space="preserve"> PAGEREF _Toc124507132 \h </w:instrText>
        </w:r>
        <w:r>
          <w:rPr>
            <w:noProof/>
          </w:rPr>
        </w:r>
        <w:r>
          <w:rPr>
            <w:noProof/>
          </w:rPr>
          <w:fldChar w:fldCharType="separate"/>
        </w:r>
        <w:r>
          <w:rPr>
            <w:noProof/>
          </w:rPr>
          <w:t>16</w:t>
        </w:r>
        <w:r>
          <w:rPr>
            <w:noProof/>
          </w:rPr>
          <w:fldChar w:fldCharType="end"/>
        </w:r>
      </w:hyperlink>
    </w:p>
    <w:p w14:paraId="4248DAB6" w14:textId="098E1E1E" w:rsidR="00BA58E8" w:rsidRDefault="00BA58E8">
      <w:pPr>
        <w:pStyle w:val="TOC2"/>
        <w:rPr>
          <w:rFonts w:asciiTheme="minorHAnsi" w:eastAsiaTheme="minorEastAsia" w:hAnsiTheme="minorHAnsi" w:cstheme="minorBidi"/>
          <w:b w:val="0"/>
          <w:noProof/>
          <w:szCs w:val="24"/>
        </w:rPr>
      </w:pPr>
      <w:hyperlink w:anchor="_Toc124507133" w:history="1">
        <w:r w:rsidRPr="008E082B">
          <w:rPr>
            <w:rStyle w:val="Hyperlink"/>
            <w:noProof/>
          </w:rPr>
          <w:t>5.1</w:t>
        </w:r>
        <w:r w:rsidRPr="008E082B">
          <w:rPr>
            <w:rStyle w:val="Hyperlink"/>
            <w:noProof/>
          </w:rPr>
          <w:tab/>
          <w:t>Default by Seller.</w:t>
        </w:r>
        <w:r>
          <w:rPr>
            <w:noProof/>
          </w:rPr>
          <w:tab/>
        </w:r>
        <w:r>
          <w:rPr>
            <w:noProof/>
          </w:rPr>
          <w:fldChar w:fldCharType="begin"/>
        </w:r>
        <w:r>
          <w:rPr>
            <w:noProof/>
          </w:rPr>
          <w:instrText xml:space="preserve"> PAGEREF _Toc124507133 \h </w:instrText>
        </w:r>
        <w:r>
          <w:rPr>
            <w:noProof/>
          </w:rPr>
        </w:r>
        <w:r>
          <w:rPr>
            <w:noProof/>
          </w:rPr>
          <w:fldChar w:fldCharType="separate"/>
        </w:r>
        <w:r>
          <w:rPr>
            <w:noProof/>
          </w:rPr>
          <w:t>16</w:t>
        </w:r>
        <w:r>
          <w:rPr>
            <w:noProof/>
          </w:rPr>
          <w:fldChar w:fldCharType="end"/>
        </w:r>
      </w:hyperlink>
    </w:p>
    <w:p w14:paraId="7FFB6279" w14:textId="15EC306D" w:rsidR="00BA58E8" w:rsidRDefault="00BA58E8">
      <w:pPr>
        <w:pStyle w:val="TOC2"/>
        <w:rPr>
          <w:rFonts w:asciiTheme="minorHAnsi" w:eastAsiaTheme="minorEastAsia" w:hAnsiTheme="minorHAnsi" w:cstheme="minorBidi"/>
          <w:b w:val="0"/>
          <w:noProof/>
          <w:szCs w:val="24"/>
        </w:rPr>
      </w:pPr>
      <w:hyperlink w:anchor="_Toc124507134" w:history="1">
        <w:r w:rsidRPr="008E082B">
          <w:rPr>
            <w:rStyle w:val="Hyperlink"/>
            <w:noProof/>
          </w:rPr>
          <w:t>5.2</w:t>
        </w:r>
        <w:r w:rsidRPr="008E082B">
          <w:rPr>
            <w:rStyle w:val="Hyperlink"/>
            <w:noProof/>
          </w:rPr>
          <w:tab/>
          <w:t>Default by Buyer.</w:t>
        </w:r>
        <w:r>
          <w:rPr>
            <w:noProof/>
          </w:rPr>
          <w:tab/>
        </w:r>
        <w:r>
          <w:rPr>
            <w:noProof/>
          </w:rPr>
          <w:fldChar w:fldCharType="begin"/>
        </w:r>
        <w:r>
          <w:rPr>
            <w:noProof/>
          </w:rPr>
          <w:instrText xml:space="preserve"> PAGEREF _Toc124507134 \h </w:instrText>
        </w:r>
        <w:r>
          <w:rPr>
            <w:noProof/>
          </w:rPr>
        </w:r>
        <w:r>
          <w:rPr>
            <w:noProof/>
          </w:rPr>
          <w:fldChar w:fldCharType="separate"/>
        </w:r>
        <w:r>
          <w:rPr>
            <w:noProof/>
          </w:rPr>
          <w:t>17</w:t>
        </w:r>
        <w:r>
          <w:rPr>
            <w:noProof/>
          </w:rPr>
          <w:fldChar w:fldCharType="end"/>
        </w:r>
      </w:hyperlink>
    </w:p>
    <w:p w14:paraId="69FDC91F" w14:textId="7CC94D96" w:rsidR="00BA58E8" w:rsidRDefault="00BA58E8">
      <w:pPr>
        <w:pStyle w:val="TOC2"/>
        <w:rPr>
          <w:rFonts w:asciiTheme="minorHAnsi" w:eastAsiaTheme="minorEastAsia" w:hAnsiTheme="minorHAnsi" w:cstheme="minorBidi"/>
          <w:b w:val="0"/>
          <w:noProof/>
          <w:szCs w:val="24"/>
        </w:rPr>
      </w:pPr>
      <w:hyperlink w:anchor="_Toc124507135" w:history="1">
        <w:r w:rsidRPr="008E082B">
          <w:rPr>
            <w:rStyle w:val="Hyperlink"/>
            <w:noProof/>
            <w:specVanish/>
          </w:rPr>
          <w:t>5.3</w:t>
        </w:r>
        <w:r w:rsidRPr="008E082B">
          <w:rPr>
            <w:rStyle w:val="Hyperlink"/>
            <w:noProof/>
          </w:rPr>
          <w:tab/>
          <w:t>Declaration of an Early Termination Date and Calculation of Termination Payment</w:t>
        </w:r>
        <w:r>
          <w:rPr>
            <w:noProof/>
          </w:rPr>
          <w:tab/>
        </w:r>
        <w:r>
          <w:rPr>
            <w:noProof/>
          </w:rPr>
          <w:fldChar w:fldCharType="begin"/>
        </w:r>
        <w:r>
          <w:rPr>
            <w:noProof/>
          </w:rPr>
          <w:instrText xml:space="preserve"> PAGEREF _Toc124507135 \h </w:instrText>
        </w:r>
        <w:r>
          <w:rPr>
            <w:noProof/>
          </w:rPr>
        </w:r>
        <w:r>
          <w:rPr>
            <w:noProof/>
          </w:rPr>
          <w:fldChar w:fldCharType="separate"/>
        </w:r>
        <w:r>
          <w:rPr>
            <w:noProof/>
          </w:rPr>
          <w:t>18</w:t>
        </w:r>
        <w:r>
          <w:rPr>
            <w:noProof/>
          </w:rPr>
          <w:fldChar w:fldCharType="end"/>
        </w:r>
      </w:hyperlink>
    </w:p>
    <w:p w14:paraId="48198C31" w14:textId="6D18A138" w:rsidR="00BA58E8" w:rsidRDefault="00BA58E8">
      <w:pPr>
        <w:pStyle w:val="TOC2"/>
        <w:rPr>
          <w:rFonts w:asciiTheme="minorHAnsi" w:eastAsiaTheme="minorEastAsia" w:hAnsiTheme="minorHAnsi" w:cstheme="minorBidi"/>
          <w:b w:val="0"/>
          <w:noProof/>
          <w:szCs w:val="24"/>
        </w:rPr>
      </w:pPr>
      <w:hyperlink w:anchor="_Toc124507136" w:history="1">
        <w:r w:rsidRPr="008E082B">
          <w:rPr>
            <w:rStyle w:val="Hyperlink"/>
            <w:noProof/>
            <w:specVanish/>
          </w:rPr>
          <w:t>5.4</w:t>
        </w:r>
        <w:r w:rsidRPr="008E082B">
          <w:rPr>
            <w:rStyle w:val="Hyperlink"/>
            <w:noProof/>
          </w:rPr>
          <w:tab/>
          <w:t>Notice of Payment of Termination Payment</w:t>
        </w:r>
        <w:r>
          <w:rPr>
            <w:noProof/>
          </w:rPr>
          <w:tab/>
        </w:r>
        <w:r>
          <w:rPr>
            <w:noProof/>
          </w:rPr>
          <w:fldChar w:fldCharType="begin"/>
        </w:r>
        <w:r>
          <w:rPr>
            <w:noProof/>
          </w:rPr>
          <w:instrText xml:space="preserve"> PAGEREF _Toc124507136 \h </w:instrText>
        </w:r>
        <w:r>
          <w:rPr>
            <w:noProof/>
          </w:rPr>
        </w:r>
        <w:r>
          <w:rPr>
            <w:noProof/>
          </w:rPr>
          <w:fldChar w:fldCharType="separate"/>
        </w:r>
        <w:r>
          <w:rPr>
            <w:noProof/>
          </w:rPr>
          <w:t>18</w:t>
        </w:r>
        <w:r>
          <w:rPr>
            <w:noProof/>
          </w:rPr>
          <w:fldChar w:fldCharType="end"/>
        </w:r>
      </w:hyperlink>
    </w:p>
    <w:p w14:paraId="17241D27" w14:textId="39BAFDF2" w:rsidR="00BA58E8" w:rsidRDefault="00BA58E8">
      <w:pPr>
        <w:pStyle w:val="TOC2"/>
        <w:rPr>
          <w:rFonts w:asciiTheme="minorHAnsi" w:eastAsiaTheme="minorEastAsia" w:hAnsiTheme="minorHAnsi" w:cstheme="minorBidi"/>
          <w:b w:val="0"/>
          <w:noProof/>
          <w:szCs w:val="24"/>
        </w:rPr>
      </w:pPr>
      <w:hyperlink w:anchor="_Toc124507137" w:history="1">
        <w:r w:rsidRPr="008E082B">
          <w:rPr>
            <w:rStyle w:val="Hyperlink"/>
            <w:bCs/>
            <w:noProof/>
            <w:specVanish/>
          </w:rPr>
          <w:t>5.5</w:t>
        </w:r>
        <w:r w:rsidRPr="008E082B">
          <w:rPr>
            <w:rStyle w:val="Hyperlink"/>
            <w:bCs/>
            <w:noProof/>
          </w:rPr>
          <w:tab/>
          <w:t>Disputes With Respect to Termination Payment</w:t>
        </w:r>
        <w:r>
          <w:rPr>
            <w:noProof/>
          </w:rPr>
          <w:tab/>
        </w:r>
        <w:r>
          <w:rPr>
            <w:noProof/>
          </w:rPr>
          <w:fldChar w:fldCharType="begin"/>
        </w:r>
        <w:r>
          <w:rPr>
            <w:noProof/>
          </w:rPr>
          <w:instrText xml:space="preserve"> PAGEREF _Toc124507137 \h </w:instrText>
        </w:r>
        <w:r>
          <w:rPr>
            <w:noProof/>
          </w:rPr>
        </w:r>
        <w:r>
          <w:rPr>
            <w:noProof/>
          </w:rPr>
          <w:fldChar w:fldCharType="separate"/>
        </w:r>
        <w:r>
          <w:rPr>
            <w:noProof/>
          </w:rPr>
          <w:t>18</w:t>
        </w:r>
        <w:r>
          <w:rPr>
            <w:noProof/>
          </w:rPr>
          <w:fldChar w:fldCharType="end"/>
        </w:r>
      </w:hyperlink>
    </w:p>
    <w:p w14:paraId="5F7F237A" w14:textId="4974D9C7" w:rsidR="00BA58E8" w:rsidRDefault="00BA58E8">
      <w:pPr>
        <w:pStyle w:val="TOC2"/>
        <w:rPr>
          <w:rFonts w:asciiTheme="minorHAnsi" w:eastAsiaTheme="minorEastAsia" w:hAnsiTheme="minorHAnsi" w:cstheme="minorBidi"/>
          <w:b w:val="0"/>
          <w:noProof/>
          <w:szCs w:val="24"/>
        </w:rPr>
      </w:pPr>
      <w:hyperlink w:anchor="_Toc124507138" w:history="1">
        <w:r w:rsidRPr="008E082B">
          <w:rPr>
            <w:rStyle w:val="Hyperlink"/>
            <w:bCs/>
            <w:noProof/>
            <w:specVanish/>
          </w:rPr>
          <w:t>5.6</w:t>
        </w:r>
        <w:r w:rsidRPr="008E082B">
          <w:rPr>
            <w:rStyle w:val="Hyperlink"/>
            <w:bCs/>
            <w:noProof/>
          </w:rPr>
          <w:tab/>
          <w:t>Suspension of Performance</w:t>
        </w:r>
        <w:r>
          <w:rPr>
            <w:noProof/>
          </w:rPr>
          <w:tab/>
        </w:r>
        <w:r>
          <w:rPr>
            <w:noProof/>
          </w:rPr>
          <w:fldChar w:fldCharType="begin"/>
        </w:r>
        <w:r>
          <w:rPr>
            <w:noProof/>
          </w:rPr>
          <w:instrText xml:space="preserve"> PAGEREF _Toc124507138 \h </w:instrText>
        </w:r>
        <w:r>
          <w:rPr>
            <w:noProof/>
          </w:rPr>
        </w:r>
        <w:r>
          <w:rPr>
            <w:noProof/>
          </w:rPr>
          <w:fldChar w:fldCharType="separate"/>
        </w:r>
        <w:r>
          <w:rPr>
            <w:noProof/>
          </w:rPr>
          <w:t>18</w:t>
        </w:r>
        <w:r>
          <w:rPr>
            <w:noProof/>
          </w:rPr>
          <w:fldChar w:fldCharType="end"/>
        </w:r>
      </w:hyperlink>
    </w:p>
    <w:p w14:paraId="2B80F602" w14:textId="54930966" w:rsidR="00BA58E8" w:rsidRDefault="00BA58E8">
      <w:pPr>
        <w:pStyle w:val="TOC1"/>
        <w:rPr>
          <w:rFonts w:asciiTheme="minorHAnsi" w:eastAsiaTheme="minorEastAsia" w:hAnsiTheme="minorHAnsi" w:cstheme="minorBidi"/>
          <w:noProof/>
          <w:szCs w:val="24"/>
        </w:rPr>
      </w:pPr>
      <w:hyperlink w:anchor="_Toc124507139" w:history="1">
        <w:r w:rsidRPr="008E082B">
          <w:rPr>
            <w:rStyle w:val="Hyperlink"/>
            <w:noProof/>
          </w:rPr>
          <w:t>ARTICLE 6: PAYMENT</w:t>
        </w:r>
        <w:r>
          <w:rPr>
            <w:noProof/>
          </w:rPr>
          <w:tab/>
        </w:r>
        <w:r>
          <w:rPr>
            <w:noProof/>
          </w:rPr>
          <w:fldChar w:fldCharType="begin"/>
        </w:r>
        <w:r>
          <w:rPr>
            <w:noProof/>
          </w:rPr>
          <w:instrText xml:space="preserve"> PAGEREF _Toc124507139 \h </w:instrText>
        </w:r>
        <w:r>
          <w:rPr>
            <w:noProof/>
          </w:rPr>
        </w:r>
        <w:r>
          <w:rPr>
            <w:noProof/>
          </w:rPr>
          <w:fldChar w:fldCharType="separate"/>
        </w:r>
        <w:r>
          <w:rPr>
            <w:noProof/>
          </w:rPr>
          <w:t>18</w:t>
        </w:r>
        <w:r>
          <w:rPr>
            <w:noProof/>
          </w:rPr>
          <w:fldChar w:fldCharType="end"/>
        </w:r>
      </w:hyperlink>
    </w:p>
    <w:p w14:paraId="0D6A79C8" w14:textId="08B10DC6" w:rsidR="00BA58E8" w:rsidRDefault="00BA58E8">
      <w:pPr>
        <w:pStyle w:val="TOC2"/>
        <w:rPr>
          <w:rFonts w:asciiTheme="minorHAnsi" w:eastAsiaTheme="minorEastAsia" w:hAnsiTheme="minorHAnsi" w:cstheme="minorBidi"/>
          <w:b w:val="0"/>
          <w:noProof/>
          <w:szCs w:val="24"/>
        </w:rPr>
      </w:pPr>
      <w:hyperlink w:anchor="_Toc124507140" w:history="1">
        <w:r w:rsidRPr="008E082B">
          <w:rPr>
            <w:rStyle w:val="Hyperlink"/>
            <w:noProof/>
            <w:specVanish/>
          </w:rPr>
          <w:t>6.1</w:t>
        </w:r>
        <w:r w:rsidRPr="008E082B">
          <w:rPr>
            <w:rStyle w:val="Hyperlink"/>
            <w:noProof/>
          </w:rPr>
          <w:tab/>
          <w:t>Billing Period</w:t>
        </w:r>
        <w:r>
          <w:rPr>
            <w:noProof/>
          </w:rPr>
          <w:tab/>
        </w:r>
        <w:r>
          <w:rPr>
            <w:noProof/>
          </w:rPr>
          <w:fldChar w:fldCharType="begin"/>
        </w:r>
        <w:r>
          <w:rPr>
            <w:noProof/>
          </w:rPr>
          <w:instrText xml:space="preserve"> PAGEREF _Toc124507140 \h </w:instrText>
        </w:r>
        <w:r>
          <w:rPr>
            <w:noProof/>
          </w:rPr>
        </w:r>
        <w:r>
          <w:rPr>
            <w:noProof/>
          </w:rPr>
          <w:fldChar w:fldCharType="separate"/>
        </w:r>
        <w:r>
          <w:rPr>
            <w:noProof/>
          </w:rPr>
          <w:t>18</w:t>
        </w:r>
        <w:r>
          <w:rPr>
            <w:noProof/>
          </w:rPr>
          <w:fldChar w:fldCharType="end"/>
        </w:r>
      </w:hyperlink>
    </w:p>
    <w:p w14:paraId="48CE92F8" w14:textId="0F5BB2F3" w:rsidR="00BA58E8" w:rsidRDefault="00BA58E8">
      <w:pPr>
        <w:pStyle w:val="TOC2"/>
        <w:rPr>
          <w:rFonts w:asciiTheme="minorHAnsi" w:eastAsiaTheme="minorEastAsia" w:hAnsiTheme="minorHAnsi" w:cstheme="minorBidi"/>
          <w:b w:val="0"/>
          <w:noProof/>
          <w:szCs w:val="24"/>
        </w:rPr>
      </w:pPr>
      <w:hyperlink w:anchor="_Toc124507141" w:history="1">
        <w:r w:rsidRPr="008E082B">
          <w:rPr>
            <w:rStyle w:val="Hyperlink"/>
            <w:noProof/>
            <w:specVanish/>
          </w:rPr>
          <w:t>6.2</w:t>
        </w:r>
        <w:r w:rsidRPr="008E082B">
          <w:rPr>
            <w:rStyle w:val="Hyperlink"/>
            <w:noProof/>
          </w:rPr>
          <w:tab/>
          <w:t>Invoices</w:t>
        </w:r>
        <w:r>
          <w:rPr>
            <w:noProof/>
          </w:rPr>
          <w:tab/>
        </w:r>
        <w:r>
          <w:rPr>
            <w:noProof/>
          </w:rPr>
          <w:fldChar w:fldCharType="begin"/>
        </w:r>
        <w:r>
          <w:rPr>
            <w:noProof/>
          </w:rPr>
          <w:instrText xml:space="preserve"> PAGEREF _Toc124507141 \h </w:instrText>
        </w:r>
        <w:r>
          <w:rPr>
            <w:noProof/>
          </w:rPr>
        </w:r>
        <w:r>
          <w:rPr>
            <w:noProof/>
          </w:rPr>
          <w:fldChar w:fldCharType="separate"/>
        </w:r>
        <w:r>
          <w:rPr>
            <w:noProof/>
          </w:rPr>
          <w:t>19</w:t>
        </w:r>
        <w:r>
          <w:rPr>
            <w:noProof/>
          </w:rPr>
          <w:fldChar w:fldCharType="end"/>
        </w:r>
      </w:hyperlink>
    </w:p>
    <w:p w14:paraId="37E91F78" w14:textId="5D4D5977" w:rsidR="00BA58E8" w:rsidRDefault="00BA58E8">
      <w:pPr>
        <w:pStyle w:val="TOC2"/>
        <w:rPr>
          <w:rFonts w:asciiTheme="minorHAnsi" w:eastAsiaTheme="minorEastAsia" w:hAnsiTheme="minorHAnsi" w:cstheme="minorBidi"/>
          <w:b w:val="0"/>
          <w:noProof/>
          <w:szCs w:val="24"/>
        </w:rPr>
      </w:pPr>
      <w:hyperlink w:anchor="_Toc124507142" w:history="1">
        <w:r w:rsidRPr="008E082B">
          <w:rPr>
            <w:rStyle w:val="Hyperlink"/>
            <w:noProof/>
            <w:specVanish/>
          </w:rPr>
          <w:t>6.3</w:t>
        </w:r>
        <w:r w:rsidRPr="008E082B">
          <w:rPr>
            <w:rStyle w:val="Hyperlink"/>
            <w:noProof/>
          </w:rPr>
          <w:tab/>
          <w:t>Timeliness of Payment</w:t>
        </w:r>
        <w:r>
          <w:rPr>
            <w:noProof/>
          </w:rPr>
          <w:tab/>
        </w:r>
        <w:r>
          <w:rPr>
            <w:noProof/>
          </w:rPr>
          <w:fldChar w:fldCharType="begin"/>
        </w:r>
        <w:r>
          <w:rPr>
            <w:noProof/>
          </w:rPr>
          <w:instrText xml:space="preserve"> PAGEREF _Toc124507142 \h </w:instrText>
        </w:r>
        <w:r>
          <w:rPr>
            <w:noProof/>
          </w:rPr>
        </w:r>
        <w:r>
          <w:rPr>
            <w:noProof/>
          </w:rPr>
          <w:fldChar w:fldCharType="separate"/>
        </w:r>
        <w:r>
          <w:rPr>
            <w:noProof/>
          </w:rPr>
          <w:t>19</w:t>
        </w:r>
        <w:r>
          <w:rPr>
            <w:noProof/>
          </w:rPr>
          <w:fldChar w:fldCharType="end"/>
        </w:r>
      </w:hyperlink>
    </w:p>
    <w:p w14:paraId="0568FD3D" w14:textId="321FD95A" w:rsidR="00BA58E8" w:rsidRDefault="00BA58E8">
      <w:pPr>
        <w:pStyle w:val="TOC2"/>
        <w:rPr>
          <w:rFonts w:asciiTheme="minorHAnsi" w:eastAsiaTheme="minorEastAsia" w:hAnsiTheme="minorHAnsi" w:cstheme="minorBidi"/>
          <w:b w:val="0"/>
          <w:noProof/>
          <w:szCs w:val="24"/>
        </w:rPr>
      </w:pPr>
      <w:hyperlink w:anchor="_Toc124507143" w:history="1">
        <w:r w:rsidRPr="008E082B">
          <w:rPr>
            <w:rStyle w:val="Hyperlink"/>
            <w:noProof/>
            <w:specVanish/>
          </w:rPr>
          <w:t>6.4</w:t>
        </w:r>
        <w:r w:rsidRPr="008E082B">
          <w:rPr>
            <w:rStyle w:val="Hyperlink"/>
            <w:noProof/>
          </w:rPr>
          <w:tab/>
          <w:t>Disputes and Adjustments of Invoices</w:t>
        </w:r>
        <w:r>
          <w:rPr>
            <w:noProof/>
          </w:rPr>
          <w:tab/>
        </w:r>
        <w:r>
          <w:rPr>
            <w:noProof/>
          </w:rPr>
          <w:fldChar w:fldCharType="begin"/>
        </w:r>
        <w:r>
          <w:rPr>
            <w:noProof/>
          </w:rPr>
          <w:instrText xml:space="preserve"> PAGEREF _Toc124507143 \h </w:instrText>
        </w:r>
        <w:r>
          <w:rPr>
            <w:noProof/>
          </w:rPr>
        </w:r>
        <w:r>
          <w:rPr>
            <w:noProof/>
          </w:rPr>
          <w:fldChar w:fldCharType="separate"/>
        </w:r>
        <w:r>
          <w:rPr>
            <w:noProof/>
          </w:rPr>
          <w:t>19</w:t>
        </w:r>
        <w:r>
          <w:rPr>
            <w:noProof/>
          </w:rPr>
          <w:fldChar w:fldCharType="end"/>
        </w:r>
      </w:hyperlink>
    </w:p>
    <w:p w14:paraId="27C7BAF1" w14:textId="7248848B" w:rsidR="00BA58E8" w:rsidRDefault="00BA58E8">
      <w:pPr>
        <w:pStyle w:val="TOC2"/>
        <w:rPr>
          <w:rFonts w:asciiTheme="minorHAnsi" w:eastAsiaTheme="minorEastAsia" w:hAnsiTheme="minorHAnsi" w:cstheme="minorBidi"/>
          <w:b w:val="0"/>
          <w:noProof/>
          <w:szCs w:val="24"/>
        </w:rPr>
      </w:pPr>
      <w:hyperlink w:anchor="_Toc124507144" w:history="1">
        <w:r w:rsidRPr="008E082B">
          <w:rPr>
            <w:rStyle w:val="Hyperlink"/>
            <w:noProof/>
            <w:specVanish/>
          </w:rPr>
          <w:t>6.5</w:t>
        </w:r>
        <w:r w:rsidRPr="008E082B">
          <w:rPr>
            <w:rStyle w:val="Hyperlink"/>
            <w:noProof/>
          </w:rPr>
          <w:tab/>
          <w:t>Payment Obligation</w:t>
        </w:r>
        <w:r>
          <w:rPr>
            <w:noProof/>
          </w:rPr>
          <w:tab/>
        </w:r>
        <w:r>
          <w:rPr>
            <w:noProof/>
          </w:rPr>
          <w:fldChar w:fldCharType="begin"/>
        </w:r>
        <w:r>
          <w:rPr>
            <w:noProof/>
          </w:rPr>
          <w:instrText xml:space="preserve"> PAGEREF _Toc124507144 \h </w:instrText>
        </w:r>
        <w:r>
          <w:rPr>
            <w:noProof/>
          </w:rPr>
        </w:r>
        <w:r>
          <w:rPr>
            <w:noProof/>
          </w:rPr>
          <w:fldChar w:fldCharType="separate"/>
        </w:r>
        <w:r>
          <w:rPr>
            <w:noProof/>
          </w:rPr>
          <w:t>20</w:t>
        </w:r>
        <w:r>
          <w:rPr>
            <w:noProof/>
          </w:rPr>
          <w:fldChar w:fldCharType="end"/>
        </w:r>
      </w:hyperlink>
    </w:p>
    <w:p w14:paraId="345B88B7" w14:textId="6D5007C6" w:rsidR="00BA58E8" w:rsidRDefault="00BA58E8">
      <w:pPr>
        <w:pStyle w:val="TOC1"/>
        <w:rPr>
          <w:rFonts w:asciiTheme="minorHAnsi" w:eastAsiaTheme="minorEastAsia" w:hAnsiTheme="minorHAnsi" w:cstheme="minorBidi"/>
          <w:noProof/>
          <w:szCs w:val="24"/>
        </w:rPr>
      </w:pPr>
      <w:hyperlink w:anchor="_Toc124507145" w:history="1">
        <w:r w:rsidRPr="008E082B">
          <w:rPr>
            <w:rStyle w:val="Hyperlink"/>
            <w:noProof/>
          </w:rPr>
          <w:t>ARTICLE 7: LIMITATIONS</w:t>
        </w:r>
        <w:r>
          <w:rPr>
            <w:noProof/>
          </w:rPr>
          <w:tab/>
        </w:r>
        <w:r>
          <w:rPr>
            <w:noProof/>
          </w:rPr>
          <w:fldChar w:fldCharType="begin"/>
        </w:r>
        <w:r>
          <w:rPr>
            <w:noProof/>
          </w:rPr>
          <w:instrText xml:space="preserve"> PAGEREF _Toc124507145 \h </w:instrText>
        </w:r>
        <w:r>
          <w:rPr>
            <w:noProof/>
          </w:rPr>
        </w:r>
        <w:r>
          <w:rPr>
            <w:noProof/>
          </w:rPr>
          <w:fldChar w:fldCharType="separate"/>
        </w:r>
        <w:r>
          <w:rPr>
            <w:noProof/>
          </w:rPr>
          <w:t>20</w:t>
        </w:r>
        <w:r>
          <w:rPr>
            <w:noProof/>
          </w:rPr>
          <w:fldChar w:fldCharType="end"/>
        </w:r>
      </w:hyperlink>
    </w:p>
    <w:p w14:paraId="3698B42A" w14:textId="1478A8E8" w:rsidR="00BA58E8" w:rsidRDefault="00BA58E8">
      <w:pPr>
        <w:pStyle w:val="TOC1"/>
        <w:rPr>
          <w:rFonts w:asciiTheme="minorHAnsi" w:eastAsiaTheme="minorEastAsia" w:hAnsiTheme="minorHAnsi" w:cstheme="minorBidi"/>
          <w:noProof/>
          <w:szCs w:val="24"/>
        </w:rPr>
      </w:pPr>
      <w:hyperlink w:anchor="_Toc124507146" w:history="1">
        <w:r w:rsidRPr="008E082B">
          <w:rPr>
            <w:rStyle w:val="Hyperlink"/>
            <w:noProof/>
          </w:rPr>
          <w:t>ARTICLE 8: CREDIT REQUIREMENTS</w:t>
        </w:r>
        <w:r>
          <w:rPr>
            <w:noProof/>
          </w:rPr>
          <w:tab/>
        </w:r>
        <w:r>
          <w:rPr>
            <w:noProof/>
          </w:rPr>
          <w:fldChar w:fldCharType="begin"/>
        </w:r>
        <w:r>
          <w:rPr>
            <w:noProof/>
          </w:rPr>
          <w:instrText xml:space="preserve"> PAGEREF _Toc124507146 \h </w:instrText>
        </w:r>
        <w:r>
          <w:rPr>
            <w:noProof/>
          </w:rPr>
        </w:r>
        <w:r>
          <w:rPr>
            <w:noProof/>
          </w:rPr>
          <w:fldChar w:fldCharType="separate"/>
        </w:r>
        <w:r>
          <w:rPr>
            <w:noProof/>
          </w:rPr>
          <w:t>20</w:t>
        </w:r>
        <w:r>
          <w:rPr>
            <w:noProof/>
          </w:rPr>
          <w:fldChar w:fldCharType="end"/>
        </w:r>
      </w:hyperlink>
    </w:p>
    <w:p w14:paraId="1B448760" w14:textId="19FA03AB" w:rsidR="00BA58E8" w:rsidRDefault="00BA58E8">
      <w:pPr>
        <w:pStyle w:val="TOC2"/>
        <w:rPr>
          <w:rFonts w:asciiTheme="minorHAnsi" w:eastAsiaTheme="minorEastAsia" w:hAnsiTheme="minorHAnsi" w:cstheme="minorBidi"/>
          <w:b w:val="0"/>
          <w:noProof/>
          <w:szCs w:val="24"/>
        </w:rPr>
      </w:pPr>
      <w:hyperlink w:anchor="_Toc124507147" w:history="1">
        <w:r w:rsidRPr="008E082B">
          <w:rPr>
            <w:rStyle w:val="Hyperlink"/>
            <w:bCs/>
            <w:noProof/>
            <w:specVanish/>
          </w:rPr>
          <w:t>8.1</w:t>
        </w:r>
        <w:r w:rsidRPr="008E082B">
          <w:rPr>
            <w:rStyle w:val="Hyperlink"/>
            <w:bCs/>
            <w:noProof/>
          </w:rPr>
          <w:tab/>
          <w:t>Letter of Credit or Guaranty</w:t>
        </w:r>
        <w:r>
          <w:rPr>
            <w:noProof/>
          </w:rPr>
          <w:tab/>
        </w:r>
        <w:r>
          <w:rPr>
            <w:noProof/>
          </w:rPr>
          <w:fldChar w:fldCharType="begin"/>
        </w:r>
        <w:r>
          <w:rPr>
            <w:noProof/>
          </w:rPr>
          <w:instrText xml:space="preserve"> PAGEREF _Toc124507147 \h </w:instrText>
        </w:r>
        <w:r>
          <w:rPr>
            <w:noProof/>
          </w:rPr>
        </w:r>
        <w:r>
          <w:rPr>
            <w:noProof/>
          </w:rPr>
          <w:fldChar w:fldCharType="separate"/>
        </w:r>
        <w:r>
          <w:rPr>
            <w:noProof/>
          </w:rPr>
          <w:t>20</w:t>
        </w:r>
        <w:r>
          <w:rPr>
            <w:noProof/>
          </w:rPr>
          <w:fldChar w:fldCharType="end"/>
        </w:r>
      </w:hyperlink>
    </w:p>
    <w:p w14:paraId="2F0A38BB" w14:textId="6475192E" w:rsidR="00BA58E8" w:rsidRDefault="00BA58E8">
      <w:pPr>
        <w:pStyle w:val="TOC2"/>
        <w:rPr>
          <w:rFonts w:asciiTheme="minorHAnsi" w:eastAsiaTheme="minorEastAsia" w:hAnsiTheme="minorHAnsi" w:cstheme="minorBidi"/>
          <w:b w:val="0"/>
          <w:noProof/>
          <w:szCs w:val="24"/>
        </w:rPr>
      </w:pPr>
      <w:hyperlink w:anchor="_Toc124507148" w:history="1">
        <w:r w:rsidRPr="008E082B">
          <w:rPr>
            <w:rStyle w:val="Hyperlink"/>
            <w:bCs/>
            <w:noProof/>
            <w:specVanish/>
          </w:rPr>
          <w:t>8.2</w:t>
        </w:r>
        <w:r w:rsidRPr="008E082B">
          <w:rPr>
            <w:rStyle w:val="Hyperlink"/>
            <w:bCs/>
            <w:noProof/>
          </w:rPr>
          <w:tab/>
          <w:t>Draw or Demand on Letter of Credit</w:t>
        </w:r>
        <w:r>
          <w:rPr>
            <w:noProof/>
          </w:rPr>
          <w:tab/>
        </w:r>
        <w:r>
          <w:rPr>
            <w:noProof/>
          </w:rPr>
          <w:fldChar w:fldCharType="begin"/>
        </w:r>
        <w:r>
          <w:rPr>
            <w:noProof/>
          </w:rPr>
          <w:instrText xml:space="preserve"> PAGEREF _Toc124507148 \h </w:instrText>
        </w:r>
        <w:r>
          <w:rPr>
            <w:noProof/>
          </w:rPr>
        </w:r>
        <w:r>
          <w:rPr>
            <w:noProof/>
          </w:rPr>
          <w:fldChar w:fldCharType="separate"/>
        </w:r>
        <w:r>
          <w:rPr>
            <w:noProof/>
          </w:rPr>
          <w:t>20</w:t>
        </w:r>
        <w:r>
          <w:rPr>
            <w:noProof/>
          </w:rPr>
          <w:fldChar w:fldCharType="end"/>
        </w:r>
      </w:hyperlink>
    </w:p>
    <w:p w14:paraId="362F2305" w14:textId="3DC15490" w:rsidR="00BA58E8" w:rsidRDefault="00BA58E8">
      <w:pPr>
        <w:pStyle w:val="TOC2"/>
        <w:rPr>
          <w:rFonts w:asciiTheme="minorHAnsi" w:eastAsiaTheme="minorEastAsia" w:hAnsiTheme="minorHAnsi" w:cstheme="minorBidi"/>
          <w:b w:val="0"/>
          <w:noProof/>
          <w:szCs w:val="24"/>
        </w:rPr>
      </w:pPr>
      <w:hyperlink w:anchor="_Toc124507152" w:history="1">
        <w:r w:rsidRPr="008E082B">
          <w:rPr>
            <w:rStyle w:val="Hyperlink"/>
            <w:bCs/>
            <w:noProof/>
            <w:specVanish/>
          </w:rPr>
          <w:t>8.3</w:t>
        </w:r>
        <w:r w:rsidRPr="008E082B">
          <w:rPr>
            <w:rStyle w:val="Hyperlink"/>
            <w:bCs/>
            <w:noProof/>
          </w:rPr>
          <w:tab/>
          <w:t>Replenishment</w:t>
        </w:r>
        <w:r>
          <w:rPr>
            <w:noProof/>
          </w:rPr>
          <w:tab/>
        </w:r>
        <w:r>
          <w:rPr>
            <w:noProof/>
          </w:rPr>
          <w:fldChar w:fldCharType="begin"/>
        </w:r>
        <w:r>
          <w:rPr>
            <w:noProof/>
          </w:rPr>
          <w:instrText xml:space="preserve"> PAGEREF _Toc124507152 \h </w:instrText>
        </w:r>
        <w:r>
          <w:rPr>
            <w:noProof/>
          </w:rPr>
        </w:r>
        <w:r>
          <w:rPr>
            <w:noProof/>
          </w:rPr>
          <w:fldChar w:fldCharType="separate"/>
        </w:r>
        <w:r>
          <w:rPr>
            <w:noProof/>
          </w:rPr>
          <w:t>21</w:t>
        </w:r>
        <w:r>
          <w:rPr>
            <w:noProof/>
          </w:rPr>
          <w:fldChar w:fldCharType="end"/>
        </w:r>
      </w:hyperlink>
    </w:p>
    <w:p w14:paraId="495F3C6D" w14:textId="11B34B2A" w:rsidR="00BA58E8" w:rsidRDefault="00BA58E8">
      <w:pPr>
        <w:pStyle w:val="TOC1"/>
        <w:rPr>
          <w:rFonts w:asciiTheme="minorHAnsi" w:eastAsiaTheme="minorEastAsia" w:hAnsiTheme="minorHAnsi" w:cstheme="minorBidi"/>
          <w:noProof/>
          <w:szCs w:val="24"/>
        </w:rPr>
      </w:pPr>
      <w:hyperlink w:anchor="_Toc124507153" w:history="1">
        <w:r w:rsidRPr="008E082B">
          <w:rPr>
            <w:rStyle w:val="Hyperlink"/>
            <w:noProof/>
          </w:rPr>
          <w:t>ARTICLE 9: GOVERNMENTAL CHARGES</w:t>
        </w:r>
        <w:r>
          <w:rPr>
            <w:noProof/>
          </w:rPr>
          <w:tab/>
        </w:r>
        <w:r>
          <w:rPr>
            <w:noProof/>
          </w:rPr>
          <w:fldChar w:fldCharType="begin"/>
        </w:r>
        <w:r>
          <w:rPr>
            <w:noProof/>
          </w:rPr>
          <w:instrText xml:space="preserve"> PAGEREF _Toc124507153 \h </w:instrText>
        </w:r>
        <w:r>
          <w:rPr>
            <w:noProof/>
          </w:rPr>
        </w:r>
        <w:r>
          <w:rPr>
            <w:noProof/>
          </w:rPr>
          <w:fldChar w:fldCharType="separate"/>
        </w:r>
        <w:r>
          <w:rPr>
            <w:noProof/>
          </w:rPr>
          <w:t>21</w:t>
        </w:r>
        <w:r>
          <w:rPr>
            <w:noProof/>
          </w:rPr>
          <w:fldChar w:fldCharType="end"/>
        </w:r>
      </w:hyperlink>
    </w:p>
    <w:p w14:paraId="659DF19E" w14:textId="574461CB" w:rsidR="00BA58E8" w:rsidRDefault="00BA58E8">
      <w:pPr>
        <w:pStyle w:val="TOC2"/>
        <w:rPr>
          <w:rFonts w:asciiTheme="minorHAnsi" w:eastAsiaTheme="minorEastAsia" w:hAnsiTheme="minorHAnsi" w:cstheme="minorBidi"/>
          <w:b w:val="0"/>
          <w:noProof/>
          <w:szCs w:val="24"/>
        </w:rPr>
      </w:pPr>
      <w:hyperlink w:anchor="_Toc124507154" w:history="1">
        <w:r w:rsidRPr="008E082B">
          <w:rPr>
            <w:rStyle w:val="Hyperlink"/>
            <w:noProof/>
            <w:specVanish/>
          </w:rPr>
          <w:t>9.1</w:t>
        </w:r>
        <w:r w:rsidRPr="008E082B">
          <w:rPr>
            <w:rStyle w:val="Hyperlink"/>
            <w:noProof/>
          </w:rPr>
          <w:tab/>
          <w:t>Cooperation</w:t>
        </w:r>
        <w:r>
          <w:rPr>
            <w:noProof/>
          </w:rPr>
          <w:tab/>
        </w:r>
        <w:r>
          <w:rPr>
            <w:noProof/>
          </w:rPr>
          <w:fldChar w:fldCharType="begin"/>
        </w:r>
        <w:r>
          <w:rPr>
            <w:noProof/>
          </w:rPr>
          <w:instrText xml:space="preserve"> PAGEREF _Toc124507154 \h </w:instrText>
        </w:r>
        <w:r>
          <w:rPr>
            <w:noProof/>
          </w:rPr>
        </w:r>
        <w:r>
          <w:rPr>
            <w:noProof/>
          </w:rPr>
          <w:fldChar w:fldCharType="separate"/>
        </w:r>
        <w:r>
          <w:rPr>
            <w:noProof/>
          </w:rPr>
          <w:t>21</w:t>
        </w:r>
        <w:r>
          <w:rPr>
            <w:noProof/>
          </w:rPr>
          <w:fldChar w:fldCharType="end"/>
        </w:r>
      </w:hyperlink>
    </w:p>
    <w:p w14:paraId="774B3A4C" w14:textId="0F28B90E" w:rsidR="00BA58E8" w:rsidRDefault="00BA58E8">
      <w:pPr>
        <w:pStyle w:val="TOC2"/>
        <w:rPr>
          <w:rFonts w:asciiTheme="minorHAnsi" w:eastAsiaTheme="minorEastAsia" w:hAnsiTheme="minorHAnsi" w:cstheme="minorBidi"/>
          <w:b w:val="0"/>
          <w:noProof/>
          <w:szCs w:val="24"/>
        </w:rPr>
      </w:pPr>
      <w:hyperlink w:anchor="_Toc124507155" w:history="1">
        <w:r w:rsidRPr="008E082B">
          <w:rPr>
            <w:rStyle w:val="Hyperlink"/>
            <w:noProof/>
            <w:specVanish/>
          </w:rPr>
          <w:t>9.2</w:t>
        </w:r>
        <w:r w:rsidRPr="008E082B">
          <w:rPr>
            <w:rStyle w:val="Hyperlink"/>
            <w:noProof/>
          </w:rPr>
          <w:tab/>
          <w:t>Governmental Charges</w:t>
        </w:r>
        <w:r>
          <w:rPr>
            <w:noProof/>
          </w:rPr>
          <w:tab/>
        </w:r>
        <w:r>
          <w:rPr>
            <w:noProof/>
          </w:rPr>
          <w:fldChar w:fldCharType="begin"/>
        </w:r>
        <w:r>
          <w:rPr>
            <w:noProof/>
          </w:rPr>
          <w:instrText xml:space="preserve"> PAGEREF _Toc124507155 \h </w:instrText>
        </w:r>
        <w:r>
          <w:rPr>
            <w:noProof/>
          </w:rPr>
        </w:r>
        <w:r>
          <w:rPr>
            <w:noProof/>
          </w:rPr>
          <w:fldChar w:fldCharType="separate"/>
        </w:r>
        <w:r>
          <w:rPr>
            <w:noProof/>
          </w:rPr>
          <w:t>21</w:t>
        </w:r>
        <w:r>
          <w:rPr>
            <w:noProof/>
          </w:rPr>
          <w:fldChar w:fldCharType="end"/>
        </w:r>
      </w:hyperlink>
    </w:p>
    <w:p w14:paraId="1C087823" w14:textId="6E2D41ED" w:rsidR="00BA58E8" w:rsidRDefault="00BA58E8">
      <w:pPr>
        <w:pStyle w:val="TOC1"/>
        <w:rPr>
          <w:rFonts w:asciiTheme="minorHAnsi" w:eastAsiaTheme="minorEastAsia" w:hAnsiTheme="minorHAnsi" w:cstheme="minorBidi"/>
          <w:noProof/>
          <w:szCs w:val="24"/>
        </w:rPr>
      </w:pPr>
      <w:hyperlink w:anchor="_Toc124507156" w:history="1">
        <w:r w:rsidRPr="008E082B">
          <w:rPr>
            <w:rStyle w:val="Hyperlink"/>
            <w:noProof/>
          </w:rPr>
          <w:t>ARTICLE 10: INSURANCE</w:t>
        </w:r>
        <w:r>
          <w:rPr>
            <w:noProof/>
          </w:rPr>
          <w:tab/>
        </w:r>
        <w:r>
          <w:rPr>
            <w:noProof/>
          </w:rPr>
          <w:fldChar w:fldCharType="begin"/>
        </w:r>
        <w:r>
          <w:rPr>
            <w:noProof/>
          </w:rPr>
          <w:instrText xml:space="preserve"> PAGEREF _Toc124507156 \h </w:instrText>
        </w:r>
        <w:r>
          <w:rPr>
            <w:noProof/>
          </w:rPr>
        </w:r>
        <w:r>
          <w:rPr>
            <w:noProof/>
          </w:rPr>
          <w:fldChar w:fldCharType="separate"/>
        </w:r>
        <w:r>
          <w:rPr>
            <w:noProof/>
          </w:rPr>
          <w:t>21</w:t>
        </w:r>
        <w:r>
          <w:rPr>
            <w:noProof/>
          </w:rPr>
          <w:fldChar w:fldCharType="end"/>
        </w:r>
      </w:hyperlink>
    </w:p>
    <w:p w14:paraId="0BF59A61" w14:textId="6B209514" w:rsidR="00BA58E8" w:rsidRDefault="00BA58E8">
      <w:pPr>
        <w:pStyle w:val="TOC2"/>
        <w:rPr>
          <w:rFonts w:asciiTheme="minorHAnsi" w:eastAsiaTheme="minorEastAsia" w:hAnsiTheme="minorHAnsi" w:cstheme="minorBidi"/>
          <w:b w:val="0"/>
          <w:noProof/>
          <w:szCs w:val="24"/>
        </w:rPr>
      </w:pPr>
      <w:hyperlink w:anchor="_Toc124507157" w:history="1">
        <w:r w:rsidRPr="008E082B">
          <w:rPr>
            <w:rStyle w:val="Hyperlink"/>
            <w:noProof/>
            <w:specVanish/>
          </w:rPr>
          <w:t>10.1</w:t>
        </w:r>
        <w:r w:rsidRPr="008E082B">
          <w:rPr>
            <w:rStyle w:val="Hyperlink"/>
            <w:noProof/>
          </w:rPr>
          <w:tab/>
          <w:t>Insurance Required</w:t>
        </w:r>
        <w:r>
          <w:rPr>
            <w:noProof/>
          </w:rPr>
          <w:tab/>
        </w:r>
        <w:r>
          <w:rPr>
            <w:noProof/>
          </w:rPr>
          <w:fldChar w:fldCharType="begin"/>
        </w:r>
        <w:r>
          <w:rPr>
            <w:noProof/>
          </w:rPr>
          <w:instrText xml:space="preserve"> PAGEREF _Toc124507157 \h </w:instrText>
        </w:r>
        <w:r>
          <w:rPr>
            <w:noProof/>
          </w:rPr>
        </w:r>
        <w:r>
          <w:rPr>
            <w:noProof/>
          </w:rPr>
          <w:fldChar w:fldCharType="separate"/>
        </w:r>
        <w:r>
          <w:rPr>
            <w:noProof/>
          </w:rPr>
          <w:t>21</w:t>
        </w:r>
        <w:r>
          <w:rPr>
            <w:noProof/>
          </w:rPr>
          <w:fldChar w:fldCharType="end"/>
        </w:r>
      </w:hyperlink>
    </w:p>
    <w:p w14:paraId="68302F89" w14:textId="4D02AF4A" w:rsidR="00BA58E8" w:rsidRDefault="00BA58E8">
      <w:pPr>
        <w:pStyle w:val="TOC2"/>
        <w:rPr>
          <w:rFonts w:asciiTheme="minorHAnsi" w:eastAsiaTheme="minorEastAsia" w:hAnsiTheme="minorHAnsi" w:cstheme="minorBidi"/>
          <w:b w:val="0"/>
          <w:noProof/>
          <w:szCs w:val="24"/>
        </w:rPr>
      </w:pPr>
      <w:hyperlink w:anchor="_Toc124507158" w:history="1">
        <w:r w:rsidRPr="008E082B">
          <w:rPr>
            <w:rStyle w:val="Hyperlink"/>
            <w:noProof/>
            <w:specVanish/>
          </w:rPr>
          <w:t>10.2</w:t>
        </w:r>
        <w:r w:rsidRPr="008E082B">
          <w:rPr>
            <w:rStyle w:val="Hyperlink"/>
            <w:noProof/>
          </w:rPr>
          <w:tab/>
          <w:t>Insurance Notice to Buyer</w:t>
        </w:r>
        <w:r>
          <w:rPr>
            <w:noProof/>
          </w:rPr>
          <w:tab/>
        </w:r>
        <w:r>
          <w:rPr>
            <w:noProof/>
          </w:rPr>
          <w:fldChar w:fldCharType="begin"/>
        </w:r>
        <w:r>
          <w:rPr>
            <w:noProof/>
          </w:rPr>
          <w:instrText xml:space="preserve"> PAGEREF _Toc124507158 \h </w:instrText>
        </w:r>
        <w:r>
          <w:rPr>
            <w:noProof/>
          </w:rPr>
        </w:r>
        <w:r>
          <w:rPr>
            <w:noProof/>
          </w:rPr>
          <w:fldChar w:fldCharType="separate"/>
        </w:r>
        <w:r>
          <w:rPr>
            <w:noProof/>
          </w:rPr>
          <w:t>21</w:t>
        </w:r>
        <w:r>
          <w:rPr>
            <w:noProof/>
          </w:rPr>
          <w:fldChar w:fldCharType="end"/>
        </w:r>
      </w:hyperlink>
    </w:p>
    <w:p w14:paraId="1B9C92BB" w14:textId="24A776F9" w:rsidR="00BA58E8" w:rsidRDefault="00BA58E8">
      <w:pPr>
        <w:pStyle w:val="TOC1"/>
        <w:rPr>
          <w:rFonts w:asciiTheme="minorHAnsi" w:eastAsiaTheme="minorEastAsia" w:hAnsiTheme="minorHAnsi" w:cstheme="minorBidi"/>
          <w:noProof/>
          <w:szCs w:val="24"/>
        </w:rPr>
      </w:pPr>
      <w:hyperlink w:anchor="_Toc124507159" w:history="1">
        <w:r w:rsidRPr="008E082B">
          <w:rPr>
            <w:rStyle w:val="Hyperlink"/>
            <w:noProof/>
          </w:rPr>
          <w:t>ARTICLE 11: MISCELLANEOUS</w:t>
        </w:r>
        <w:r>
          <w:rPr>
            <w:noProof/>
          </w:rPr>
          <w:tab/>
        </w:r>
        <w:r>
          <w:rPr>
            <w:noProof/>
          </w:rPr>
          <w:fldChar w:fldCharType="begin"/>
        </w:r>
        <w:r>
          <w:rPr>
            <w:noProof/>
          </w:rPr>
          <w:instrText xml:space="preserve"> PAGEREF _Toc124507159 \h </w:instrText>
        </w:r>
        <w:r>
          <w:rPr>
            <w:noProof/>
          </w:rPr>
        </w:r>
        <w:r>
          <w:rPr>
            <w:noProof/>
          </w:rPr>
          <w:fldChar w:fldCharType="separate"/>
        </w:r>
        <w:r>
          <w:rPr>
            <w:noProof/>
          </w:rPr>
          <w:t>21</w:t>
        </w:r>
        <w:r>
          <w:rPr>
            <w:noProof/>
          </w:rPr>
          <w:fldChar w:fldCharType="end"/>
        </w:r>
      </w:hyperlink>
    </w:p>
    <w:p w14:paraId="60B5E25A" w14:textId="5B03FA94" w:rsidR="00BA58E8" w:rsidRDefault="00BA58E8">
      <w:pPr>
        <w:pStyle w:val="TOC2"/>
        <w:rPr>
          <w:rFonts w:asciiTheme="minorHAnsi" w:eastAsiaTheme="minorEastAsia" w:hAnsiTheme="minorHAnsi" w:cstheme="minorBidi"/>
          <w:b w:val="0"/>
          <w:noProof/>
          <w:szCs w:val="24"/>
        </w:rPr>
      </w:pPr>
      <w:hyperlink w:anchor="_Toc124507160" w:history="1">
        <w:r w:rsidRPr="008E082B">
          <w:rPr>
            <w:rStyle w:val="Hyperlink"/>
            <w:noProof/>
          </w:rPr>
          <w:t>11.1</w:t>
        </w:r>
        <w:r w:rsidRPr="008E082B">
          <w:rPr>
            <w:rStyle w:val="Hyperlink"/>
            <w:noProof/>
          </w:rPr>
          <w:tab/>
          <w:t>Seller’s Representations and Warranties.</w:t>
        </w:r>
        <w:r>
          <w:rPr>
            <w:noProof/>
          </w:rPr>
          <w:tab/>
        </w:r>
        <w:r>
          <w:rPr>
            <w:noProof/>
          </w:rPr>
          <w:fldChar w:fldCharType="begin"/>
        </w:r>
        <w:r>
          <w:rPr>
            <w:noProof/>
          </w:rPr>
          <w:instrText xml:space="preserve"> PAGEREF _Toc124507160 \h </w:instrText>
        </w:r>
        <w:r>
          <w:rPr>
            <w:noProof/>
          </w:rPr>
        </w:r>
        <w:r>
          <w:rPr>
            <w:noProof/>
          </w:rPr>
          <w:fldChar w:fldCharType="separate"/>
        </w:r>
        <w:r>
          <w:rPr>
            <w:noProof/>
          </w:rPr>
          <w:t>21</w:t>
        </w:r>
        <w:r>
          <w:rPr>
            <w:noProof/>
          </w:rPr>
          <w:fldChar w:fldCharType="end"/>
        </w:r>
      </w:hyperlink>
    </w:p>
    <w:p w14:paraId="3CB98F68" w14:textId="02B4DFC8" w:rsidR="00BA58E8" w:rsidRDefault="00BA58E8">
      <w:pPr>
        <w:pStyle w:val="TOC2"/>
        <w:rPr>
          <w:rFonts w:asciiTheme="minorHAnsi" w:eastAsiaTheme="minorEastAsia" w:hAnsiTheme="minorHAnsi" w:cstheme="minorBidi"/>
          <w:b w:val="0"/>
          <w:noProof/>
          <w:szCs w:val="24"/>
        </w:rPr>
      </w:pPr>
      <w:hyperlink w:anchor="_Toc124507161" w:history="1">
        <w:r w:rsidRPr="008E082B">
          <w:rPr>
            <w:rStyle w:val="Hyperlink"/>
            <w:noProof/>
          </w:rPr>
          <w:t>11.2</w:t>
        </w:r>
        <w:r w:rsidRPr="008E082B">
          <w:rPr>
            <w:rStyle w:val="Hyperlink"/>
            <w:noProof/>
          </w:rPr>
          <w:tab/>
          <w:t>Buyer’s Representations and Warranties.</w:t>
        </w:r>
        <w:r>
          <w:rPr>
            <w:noProof/>
          </w:rPr>
          <w:tab/>
        </w:r>
        <w:r>
          <w:rPr>
            <w:noProof/>
          </w:rPr>
          <w:fldChar w:fldCharType="begin"/>
        </w:r>
        <w:r>
          <w:rPr>
            <w:noProof/>
          </w:rPr>
          <w:instrText xml:space="preserve"> PAGEREF _Toc124507161 \h </w:instrText>
        </w:r>
        <w:r>
          <w:rPr>
            <w:noProof/>
          </w:rPr>
        </w:r>
        <w:r>
          <w:rPr>
            <w:noProof/>
          </w:rPr>
          <w:fldChar w:fldCharType="separate"/>
        </w:r>
        <w:r>
          <w:rPr>
            <w:noProof/>
          </w:rPr>
          <w:t>22</w:t>
        </w:r>
        <w:r>
          <w:rPr>
            <w:noProof/>
          </w:rPr>
          <w:fldChar w:fldCharType="end"/>
        </w:r>
      </w:hyperlink>
    </w:p>
    <w:p w14:paraId="35BF5429" w14:textId="48353076" w:rsidR="00BA58E8" w:rsidRDefault="00BA58E8">
      <w:pPr>
        <w:pStyle w:val="TOC2"/>
        <w:rPr>
          <w:rFonts w:asciiTheme="minorHAnsi" w:eastAsiaTheme="minorEastAsia" w:hAnsiTheme="minorHAnsi" w:cstheme="minorBidi"/>
          <w:b w:val="0"/>
          <w:noProof/>
          <w:szCs w:val="24"/>
        </w:rPr>
      </w:pPr>
      <w:hyperlink w:anchor="_Toc124507162" w:history="1">
        <w:r w:rsidRPr="008E082B">
          <w:rPr>
            <w:rStyle w:val="Hyperlink"/>
            <w:noProof/>
          </w:rPr>
          <w:t>11.3</w:t>
        </w:r>
        <w:r w:rsidRPr="008E082B">
          <w:rPr>
            <w:rStyle w:val="Hyperlink"/>
            <w:noProof/>
          </w:rPr>
          <w:tab/>
          <w:t>Indemnity</w:t>
        </w:r>
        <w:r>
          <w:rPr>
            <w:noProof/>
          </w:rPr>
          <w:tab/>
        </w:r>
        <w:r>
          <w:rPr>
            <w:noProof/>
          </w:rPr>
          <w:fldChar w:fldCharType="begin"/>
        </w:r>
        <w:r>
          <w:rPr>
            <w:noProof/>
          </w:rPr>
          <w:instrText xml:space="preserve"> PAGEREF _Toc124507162 \h </w:instrText>
        </w:r>
        <w:r>
          <w:rPr>
            <w:noProof/>
          </w:rPr>
        </w:r>
        <w:r>
          <w:rPr>
            <w:noProof/>
          </w:rPr>
          <w:fldChar w:fldCharType="separate"/>
        </w:r>
        <w:r>
          <w:rPr>
            <w:noProof/>
          </w:rPr>
          <w:t>23</w:t>
        </w:r>
        <w:r>
          <w:rPr>
            <w:noProof/>
          </w:rPr>
          <w:fldChar w:fldCharType="end"/>
        </w:r>
      </w:hyperlink>
    </w:p>
    <w:p w14:paraId="080C7866" w14:textId="3295C6A0" w:rsidR="00BA58E8" w:rsidRDefault="00BA58E8">
      <w:pPr>
        <w:pStyle w:val="TOC2"/>
        <w:rPr>
          <w:rFonts w:asciiTheme="minorHAnsi" w:eastAsiaTheme="minorEastAsia" w:hAnsiTheme="minorHAnsi" w:cstheme="minorBidi"/>
          <w:b w:val="0"/>
          <w:noProof/>
          <w:szCs w:val="24"/>
        </w:rPr>
      </w:pPr>
      <w:hyperlink w:anchor="_Toc124507163" w:history="1">
        <w:r w:rsidRPr="008E082B">
          <w:rPr>
            <w:rStyle w:val="Hyperlink"/>
            <w:noProof/>
            <w:specVanish/>
          </w:rPr>
          <w:t>11.4</w:t>
        </w:r>
        <w:r w:rsidRPr="008E082B">
          <w:rPr>
            <w:rStyle w:val="Hyperlink"/>
            <w:noProof/>
          </w:rPr>
          <w:tab/>
          <w:t>Claims</w:t>
        </w:r>
        <w:r>
          <w:rPr>
            <w:noProof/>
          </w:rPr>
          <w:tab/>
        </w:r>
        <w:r>
          <w:rPr>
            <w:noProof/>
          </w:rPr>
          <w:fldChar w:fldCharType="begin"/>
        </w:r>
        <w:r>
          <w:rPr>
            <w:noProof/>
          </w:rPr>
          <w:instrText xml:space="preserve"> PAGEREF _Toc124507163 \h </w:instrText>
        </w:r>
        <w:r>
          <w:rPr>
            <w:noProof/>
          </w:rPr>
        </w:r>
        <w:r>
          <w:rPr>
            <w:noProof/>
          </w:rPr>
          <w:fldChar w:fldCharType="separate"/>
        </w:r>
        <w:r>
          <w:rPr>
            <w:noProof/>
          </w:rPr>
          <w:t>24</w:t>
        </w:r>
        <w:r>
          <w:rPr>
            <w:noProof/>
          </w:rPr>
          <w:fldChar w:fldCharType="end"/>
        </w:r>
      </w:hyperlink>
    </w:p>
    <w:p w14:paraId="617389D0" w14:textId="21AE7AF7" w:rsidR="00BA58E8" w:rsidRDefault="00BA58E8">
      <w:pPr>
        <w:pStyle w:val="TOC2"/>
        <w:rPr>
          <w:rFonts w:asciiTheme="minorHAnsi" w:eastAsiaTheme="minorEastAsia" w:hAnsiTheme="minorHAnsi" w:cstheme="minorBidi"/>
          <w:b w:val="0"/>
          <w:noProof/>
          <w:szCs w:val="24"/>
        </w:rPr>
      </w:pPr>
      <w:hyperlink w:anchor="_Toc124507164" w:history="1">
        <w:r w:rsidRPr="008E082B">
          <w:rPr>
            <w:rStyle w:val="Hyperlink"/>
            <w:noProof/>
          </w:rPr>
          <w:t>11.5</w:t>
        </w:r>
        <w:r w:rsidRPr="008E082B">
          <w:rPr>
            <w:rStyle w:val="Hyperlink"/>
            <w:noProof/>
          </w:rPr>
          <w:tab/>
          <w:t>Additional Seller’s Warranties.</w:t>
        </w:r>
        <w:r>
          <w:rPr>
            <w:noProof/>
          </w:rPr>
          <w:tab/>
        </w:r>
        <w:r>
          <w:rPr>
            <w:noProof/>
          </w:rPr>
          <w:fldChar w:fldCharType="begin"/>
        </w:r>
        <w:r>
          <w:rPr>
            <w:noProof/>
          </w:rPr>
          <w:instrText xml:space="preserve"> PAGEREF _Toc124507164 \h </w:instrText>
        </w:r>
        <w:r>
          <w:rPr>
            <w:noProof/>
          </w:rPr>
        </w:r>
        <w:r>
          <w:rPr>
            <w:noProof/>
          </w:rPr>
          <w:fldChar w:fldCharType="separate"/>
        </w:r>
        <w:r>
          <w:rPr>
            <w:noProof/>
          </w:rPr>
          <w:t>24</w:t>
        </w:r>
        <w:r>
          <w:rPr>
            <w:noProof/>
          </w:rPr>
          <w:fldChar w:fldCharType="end"/>
        </w:r>
      </w:hyperlink>
    </w:p>
    <w:p w14:paraId="287AE993" w14:textId="0198661F" w:rsidR="00BA58E8" w:rsidRDefault="00BA58E8">
      <w:pPr>
        <w:pStyle w:val="TOC2"/>
        <w:rPr>
          <w:rFonts w:asciiTheme="minorHAnsi" w:eastAsiaTheme="minorEastAsia" w:hAnsiTheme="minorHAnsi" w:cstheme="minorBidi"/>
          <w:b w:val="0"/>
          <w:noProof/>
          <w:szCs w:val="24"/>
        </w:rPr>
      </w:pPr>
      <w:hyperlink w:anchor="_Toc124507165" w:history="1">
        <w:r w:rsidRPr="008E082B">
          <w:rPr>
            <w:rStyle w:val="Hyperlink"/>
            <w:noProof/>
            <w:specVanish/>
          </w:rPr>
          <w:t>11.6</w:t>
        </w:r>
        <w:r w:rsidRPr="008E082B">
          <w:rPr>
            <w:rStyle w:val="Hyperlink"/>
            <w:noProof/>
          </w:rPr>
          <w:tab/>
          <w:t>Governing Law</w:t>
        </w:r>
        <w:r>
          <w:rPr>
            <w:noProof/>
          </w:rPr>
          <w:tab/>
        </w:r>
        <w:r>
          <w:rPr>
            <w:noProof/>
          </w:rPr>
          <w:fldChar w:fldCharType="begin"/>
        </w:r>
        <w:r>
          <w:rPr>
            <w:noProof/>
          </w:rPr>
          <w:instrText xml:space="preserve"> PAGEREF _Toc124507165 \h </w:instrText>
        </w:r>
        <w:r>
          <w:rPr>
            <w:noProof/>
          </w:rPr>
        </w:r>
        <w:r>
          <w:rPr>
            <w:noProof/>
          </w:rPr>
          <w:fldChar w:fldCharType="separate"/>
        </w:r>
        <w:r>
          <w:rPr>
            <w:noProof/>
          </w:rPr>
          <w:t>24</w:t>
        </w:r>
        <w:r>
          <w:rPr>
            <w:noProof/>
          </w:rPr>
          <w:fldChar w:fldCharType="end"/>
        </w:r>
      </w:hyperlink>
    </w:p>
    <w:p w14:paraId="0E5F6D4B" w14:textId="7A395AD0" w:rsidR="00BA58E8" w:rsidRDefault="00BA58E8">
      <w:pPr>
        <w:pStyle w:val="TOC2"/>
        <w:rPr>
          <w:rFonts w:asciiTheme="minorHAnsi" w:eastAsiaTheme="minorEastAsia" w:hAnsiTheme="minorHAnsi" w:cstheme="minorBidi"/>
          <w:b w:val="0"/>
          <w:noProof/>
          <w:szCs w:val="24"/>
        </w:rPr>
      </w:pPr>
      <w:hyperlink w:anchor="_Toc124507166" w:history="1">
        <w:r w:rsidRPr="008E082B">
          <w:rPr>
            <w:rStyle w:val="Hyperlink"/>
            <w:noProof/>
            <w:specVanish/>
          </w:rPr>
          <w:t>11.7</w:t>
        </w:r>
        <w:r w:rsidRPr="008E082B">
          <w:rPr>
            <w:rStyle w:val="Hyperlink"/>
            <w:noProof/>
          </w:rPr>
          <w:tab/>
          <w:t>Currency</w:t>
        </w:r>
        <w:r>
          <w:rPr>
            <w:noProof/>
          </w:rPr>
          <w:tab/>
        </w:r>
        <w:r>
          <w:rPr>
            <w:noProof/>
          </w:rPr>
          <w:fldChar w:fldCharType="begin"/>
        </w:r>
        <w:r>
          <w:rPr>
            <w:noProof/>
          </w:rPr>
          <w:instrText xml:space="preserve"> PAGEREF _Toc124507166 \h </w:instrText>
        </w:r>
        <w:r>
          <w:rPr>
            <w:noProof/>
          </w:rPr>
        </w:r>
        <w:r>
          <w:rPr>
            <w:noProof/>
          </w:rPr>
          <w:fldChar w:fldCharType="separate"/>
        </w:r>
        <w:r>
          <w:rPr>
            <w:noProof/>
          </w:rPr>
          <w:t>25</w:t>
        </w:r>
        <w:r>
          <w:rPr>
            <w:noProof/>
          </w:rPr>
          <w:fldChar w:fldCharType="end"/>
        </w:r>
      </w:hyperlink>
    </w:p>
    <w:p w14:paraId="7DF09542" w14:textId="558AC38E" w:rsidR="00BA58E8" w:rsidRDefault="00BA58E8">
      <w:pPr>
        <w:pStyle w:val="TOC2"/>
        <w:rPr>
          <w:rFonts w:asciiTheme="minorHAnsi" w:eastAsiaTheme="minorEastAsia" w:hAnsiTheme="minorHAnsi" w:cstheme="minorBidi"/>
          <w:b w:val="0"/>
          <w:noProof/>
          <w:szCs w:val="24"/>
        </w:rPr>
      </w:pPr>
      <w:hyperlink w:anchor="_Toc124507167" w:history="1">
        <w:r w:rsidRPr="008E082B">
          <w:rPr>
            <w:rStyle w:val="Hyperlink"/>
            <w:noProof/>
            <w:specVanish/>
          </w:rPr>
          <w:t>11.8</w:t>
        </w:r>
        <w:r w:rsidRPr="008E082B">
          <w:rPr>
            <w:rStyle w:val="Hyperlink"/>
            <w:noProof/>
          </w:rPr>
          <w:tab/>
          <w:t>Notices</w:t>
        </w:r>
        <w:r>
          <w:rPr>
            <w:noProof/>
          </w:rPr>
          <w:tab/>
        </w:r>
        <w:r>
          <w:rPr>
            <w:noProof/>
          </w:rPr>
          <w:fldChar w:fldCharType="begin"/>
        </w:r>
        <w:r>
          <w:rPr>
            <w:noProof/>
          </w:rPr>
          <w:instrText xml:space="preserve"> PAGEREF _Toc124507167 \h </w:instrText>
        </w:r>
        <w:r>
          <w:rPr>
            <w:noProof/>
          </w:rPr>
        </w:r>
        <w:r>
          <w:rPr>
            <w:noProof/>
          </w:rPr>
          <w:fldChar w:fldCharType="separate"/>
        </w:r>
        <w:r>
          <w:rPr>
            <w:noProof/>
          </w:rPr>
          <w:t>25</w:t>
        </w:r>
        <w:r>
          <w:rPr>
            <w:noProof/>
          </w:rPr>
          <w:fldChar w:fldCharType="end"/>
        </w:r>
      </w:hyperlink>
    </w:p>
    <w:p w14:paraId="119AFBF7" w14:textId="697E7E76" w:rsidR="00BA58E8" w:rsidRDefault="00BA58E8">
      <w:pPr>
        <w:pStyle w:val="TOC2"/>
        <w:rPr>
          <w:rFonts w:asciiTheme="minorHAnsi" w:eastAsiaTheme="minorEastAsia" w:hAnsiTheme="minorHAnsi" w:cstheme="minorBidi"/>
          <w:b w:val="0"/>
          <w:noProof/>
          <w:szCs w:val="24"/>
        </w:rPr>
      </w:pPr>
      <w:hyperlink w:anchor="_Toc124507168" w:history="1">
        <w:r w:rsidRPr="008E082B">
          <w:rPr>
            <w:rStyle w:val="Hyperlink"/>
            <w:noProof/>
            <w:specVanish/>
          </w:rPr>
          <w:t>11.9</w:t>
        </w:r>
        <w:r w:rsidRPr="008E082B">
          <w:rPr>
            <w:rStyle w:val="Hyperlink"/>
            <w:noProof/>
          </w:rPr>
          <w:tab/>
          <w:t>General</w:t>
        </w:r>
        <w:r>
          <w:rPr>
            <w:noProof/>
          </w:rPr>
          <w:tab/>
        </w:r>
        <w:r>
          <w:rPr>
            <w:noProof/>
          </w:rPr>
          <w:fldChar w:fldCharType="begin"/>
        </w:r>
        <w:r>
          <w:rPr>
            <w:noProof/>
          </w:rPr>
          <w:instrText xml:space="preserve"> PAGEREF _Toc124507168 \h </w:instrText>
        </w:r>
        <w:r>
          <w:rPr>
            <w:noProof/>
          </w:rPr>
        </w:r>
        <w:r>
          <w:rPr>
            <w:noProof/>
          </w:rPr>
          <w:fldChar w:fldCharType="separate"/>
        </w:r>
        <w:r>
          <w:rPr>
            <w:noProof/>
          </w:rPr>
          <w:t>25</w:t>
        </w:r>
        <w:r>
          <w:rPr>
            <w:noProof/>
          </w:rPr>
          <w:fldChar w:fldCharType="end"/>
        </w:r>
      </w:hyperlink>
    </w:p>
    <w:p w14:paraId="01C0F74B" w14:textId="26462BF4" w:rsidR="00BA58E8" w:rsidRDefault="00BA58E8">
      <w:pPr>
        <w:pStyle w:val="TOC2"/>
        <w:rPr>
          <w:rFonts w:asciiTheme="minorHAnsi" w:eastAsiaTheme="minorEastAsia" w:hAnsiTheme="minorHAnsi" w:cstheme="minorBidi"/>
          <w:b w:val="0"/>
          <w:noProof/>
          <w:szCs w:val="24"/>
        </w:rPr>
      </w:pPr>
      <w:hyperlink w:anchor="_Toc124507169" w:history="1">
        <w:r w:rsidRPr="008E082B">
          <w:rPr>
            <w:rStyle w:val="Hyperlink"/>
            <w:noProof/>
            <w:specVanish/>
          </w:rPr>
          <w:t>11.10</w:t>
        </w:r>
        <w:r w:rsidRPr="008E082B">
          <w:rPr>
            <w:rStyle w:val="Hyperlink"/>
            <w:noProof/>
          </w:rPr>
          <w:tab/>
          <w:t>Audit</w:t>
        </w:r>
        <w:r>
          <w:rPr>
            <w:noProof/>
          </w:rPr>
          <w:tab/>
        </w:r>
        <w:r>
          <w:rPr>
            <w:noProof/>
          </w:rPr>
          <w:fldChar w:fldCharType="begin"/>
        </w:r>
        <w:r>
          <w:rPr>
            <w:noProof/>
          </w:rPr>
          <w:instrText xml:space="preserve"> PAGEREF _Toc124507169 \h </w:instrText>
        </w:r>
        <w:r>
          <w:rPr>
            <w:noProof/>
          </w:rPr>
        </w:r>
        <w:r>
          <w:rPr>
            <w:noProof/>
          </w:rPr>
          <w:fldChar w:fldCharType="separate"/>
        </w:r>
        <w:r>
          <w:rPr>
            <w:noProof/>
          </w:rPr>
          <w:t>26</w:t>
        </w:r>
        <w:r>
          <w:rPr>
            <w:noProof/>
          </w:rPr>
          <w:fldChar w:fldCharType="end"/>
        </w:r>
      </w:hyperlink>
    </w:p>
    <w:p w14:paraId="62DBB370" w14:textId="2BD05229" w:rsidR="00BA58E8" w:rsidRDefault="00BA58E8">
      <w:pPr>
        <w:pStyle w:val="TOC2"/>
        <w:rPr>
          <w:rFonts w:asciiTheme="minorHAnsi" w:eastAsiaTheme="minorEastAsia" w:hAnsiTheme="minorHAnsi" w:cstheme="minorBidi"/>
          <w:b w:val="0"/>
          <w:noProof/>
          <w:szCs w:val="24"/>
        </w:rPr>
      </w:pPr>
      <w:hyperlink w:anchor="_Toc124507170" w:history="1">
        <w:r w:rsidRPr="008E082B">
          <w:rPr>
            <w:rStyle w:val="Hyperlink"/>
            <w:noProof/>
            <w:specVanish/>
          </w:rPr>
          <w:t>11.11</w:t>
        </w:r>
        <w:r w:rsidRPr="008E082B">
          <w:rPr>
            <w:rStyle w:val="Hyperlink"/>
            <w:noProof/>
          </w:rPr>
          <w:tab/>
          <w:t>Forward Contract</w:t>
        </w:r>
        <w:r>
          <w:rPr>
            <w:noProof/>
          </w:rPr>
          <w:tab/>
        </w:r>
        <w:r>
          <w:rPr>
            <w:noProof/>
          </w:rPr>
          <w:fldChar w:fldCharType="begin"/>
        </w:r>
        <w:r>
          <w:rPr>
            <w:noProof/>
          </w:rPr>
          <w:instrText xml:space="preserve"> PAGEREF _Toc124507170 \h </w:instrText>
        </w:r>
        <w:r>
          <w:rPr>
            <w:noProof/>
          </w:rPr>
        </w:r>
        <w:r>
          <w:rPr>
            <w:noProof/>
          </w:rPr>
          <w:fldChar w:fldCharType="separate"/>
        </w:r>
        <w:r>
          <w:rPr>
            <w:noProof/>
          </w:rPr>
          <w:t>26</w:t>
        </w:r>
        <w:r>
          <w:rPr>
            <w:noProof/>
          </w:rPr>
          <w:fldChar w:fldCharType="end"/>
        </w:r>
      </w:hyperlink>
    </w:p>
    <w:p w14:paraId="217FBC90" w14:textId="1B6AFF19" w:rsidR="00BA58E8" w:rsidRDefault="00BA58E8">
      <w:pPr>
        <w:pStyle w:val="TOC2"/>
        <w:rPr>
          <w:rFonts w:asciiTheme="minorHAnsi" w:eastAsiaTheme="minorEastAsia" w:hAnsiTheme="minorHAnsi" w:cstheme="minorBidi"/>
          <w:b w:val="0"/>
          <w:noProof/>
          <w:szCs w:val="24"/>
        </w:rPr>
      </w:pPr>
      <w:hyperlink w:anchor="_Toc124507171" w:history="1">
        <w:r w:rsidRPr="008E082B">
          <w:rPr>
            <w:rStyle w:val="Hyperlink"/>
            <w:noProof/>
            <w:specVanish/>
          </w:rPr>
          <w:t>11.12</w:t>
        </w:r>
        <w:r w:rsidRPr="008E082B">
          <w:rPr>
            <w:rStyle w:val="Hyperlink"/>
            <w:noProof/>
          </w:rPr>
          <w:tab/>
          <w:t>Counterparts</w:t>
        </w:r>
        <w:r>
          <w:rPr>
            <w:noProof/>
          </w:rPr>
          <w:tab/>
        </w:r>
        <w:r>
          <w:rPr>
            <w:noProof/>
          </w:rPr>
          <w:fldChar w:fldCharType="begin"/>
        </w:r>
        <w:r>
          <w:rPr>
            <w:noProof/>
          </w:rPr>
          <w:instrText xml:space="preserve"> PAGEREF _Toc124507171 \h </w:instrText>
        </w:r>
        <w:r>
          <w:rPr>
            <w:noProof/>
          </w:rPr>
        </w:r>
        <w:r>
          <w:rPr>
            <w:noProof/>
          </w:rPr>
          <w:fldChar w:fldCharType="separate"/>
        </w:r>
        <w:r>
          <w:rPr>
            <w:noProof/>
          </w:rPr>
          <w:t>26</w:t>
        </w:r>
        <w:r>
          <w:rPr>
            <w:noProof/>
          </w:rPr>
          <w:fldChar w:fldCharType="end"/>
        </w:r>
      </w:hyperlink>
    </w:p>
    <w:p w14:paraId="3C71A7DF" w14:textId="17CDF4C0" w:rsidR="00BA58E8" w:rsidRDefault="00BA58E8">
      <w:pPr>
        <w:pStyle w:val="TOC2"/>
        <w:rPr>
          <w:rFonts w:asciiTheme="minorHAnsi" w:eastAsiaTheme="minorEastAsia" w:hAnsiTheme="minorHAnsi" w:cstheme="minorBidi"/>
          <w:b w:val="0"/>
          <w:noProof/>
          <w:szCs w:val="24"/>
        </w:rPr>
      </w:pPr>
      <w:hyperlink w:anchor="_Toc124507172" w:history="1">
        <w:r w:rsidRPr="008E082B">
          <w:rPr>
            <w:rStyle w:val="Hyperlink"/>
            <w:noProof/>
            <w:specVanish/>
          </w:rPr>
          <w:t>11.13</w:t>
        </w:r>
        <w:r w:rsidRPr="008E082B">
          <w:rPr>
            <w:rStyle w:val="Hyperlink"/>
            <w:noProof/>
          </w:rPr>
          <w:tab/>
          <w:t>Amendment</w:t>
        </w:r>
        <w:r>
          <w:rPr>
            <w:noProof/>
          </w:rPr>
          <w:tab/>
        </w:r>
        <w:r>
          <w:rPr>
            <w:noProof/>
          </w:rPr>
          <w:fldChar w:fldCharType="begin"/>
        </w:r>
        <w:r>
          <w:rPr>
            <w:noProof/>
          </w:rPr>
          <w:instrText xml:space="preserve"> PAGEREF _Toc124507172 \h </w:instrText>
        </w:r>
        <w:r>
          <w:rPr>
            <w:noProof/>
          </w:rPr>
        </w:r>
        <w:r>
          <w:rPr>
            <w:noProof/>
          </w:rPr>
          <w:fldChar w:fldCharType="separate"/>
        </w:r>
        <w:r>
          <w:rPr>
            <w:noProof/>
          </w:rPr>
          <w:t>26</w:t>
        </w:r>
        <w:r>
          <w:rPr>
            <w:noProof/>
          </w:rPr>
          <w:fldChar w:fldCharType="end"/>
        </w:r>
      </w:hyperlink>
    </w:p>
    <w:p w14:paraId="6F41DB65" w14:textId="125A69C9" w:rsidR="00BA58E8" w:rsidRDefault="00BA58E8">
      <w:pPr>
        <w:pStyle w:val="TOC2"/>
        <w:rPr>
          <w:rFonts w:asciiTheme="minorHAnsi" w:eastAsiaTheme="minorEastAsia" w:hAnsiTheme="minorHAnsi" w:cstheme="minorBidi"/>
          <w:b w:val="0"/>
          <w:noProof/>
          <w:szCs w:val="24"/>
        </w:rPr>
      </w:pPr>
      <w:hyperlink w:anchor="_Toc124507173" w:history="1">
        <w:r w:rsidRPr="008E082B">
          <w:rPr>
            <w:rStyle w:val="Hyperlink"/>
            <w:noProof/>
            <w:specVanish/>
          </w:rPr>
          <w:t>11.14</w:t>
        </w:r>
        <w:r w:rsidRPr="008E082B">
          <w:rPr>
            <w:rStyle w:val="Hyperlink"/>
            <w:noProof/>
          </w:rPr>
          <w:tab/>
          <w:t>Compliance with Legal Requirements, Regulations,  NYISO Rules</w:t>
        </w:r>
        <w:r>
          <w:rPr>
            <w:noProof/>
          </w:rPr>
          <w:tab/>
        </w:r>
        <w:r>
          <w:rPr>
            <w:noProof/>
          </w:rPr>
          <w:fldChar w:fldCharType="begin"/>
        </w:r>
        <w:r>
          <w:rPr>
            <w:noProof/>
          </w:rPr>
          <w:instrText xml:space="preserve"> PAGEREF _Toc124507173 \h </w:instrText>
        </w:r>
        <w:r>
          <w:rPr>
            <w:noProof/>
          </w:rPr>
        </w:r>
        <w:r>
          <w:rPr>
            <w:noProof/>
          </w:rPr>
          <w:fldChar w:fldCharType="separate"/>
        </w:r>
        <w:r>
          <w:rPr>
            <w:noProof/>
          </w:rPr>
          <w:t>26</w:t>
        </w:r>
        <w:r>
          <w:rPr>
            <w:noProof/>
          </w:rPr>
          <w:fldChar w:fldCharType="end"/>
        </w:r>
      </w:hyperlink>
    </w:p>
    <w:p w14:paraId="4C8A932C" w14:textId="28D16F59" w:rsidR="00BA58E8" w:rsidRDefault="00BA58E8">
      <w:pPr>
        <w:pStyle w:val="TOC2"/>
        <w:rPr>
          <w:rFonts w:asciiTheme="minorHAnsi" w:eastAsiaTheme="minorEastAsia" w:hAnsiTheme="minorHAnsi" w:cstheme="minorBidi"/>
          <w:b w:val="0"/>
          <w:noProof/>
          <w:szCs w:val="24"/>
        </w:rPr>
      </w:pPr>
      <w:hyperlink w:anchor="_Toc124507174" w:history="1">
        <w:r w:rsidRPr="008E082B">
          <w:rPr>
            <w:rStyle w:val="Hyperlink"/>
            <w:noProof/>
            <w:specVanish/>
          </w:rPr>
          <w:t>11.15</w:t>
        </w:r>
        <w:r w:rsidRPr="008E082B">
          <w:rPr>
            <w:rStyle w:val="Hyperlink"/>
            <w:noProof/>
          </w:rPr>
          <w:tab/>
          <w:t>Waiver</w:t>
        </w:r>
        <w:r>
          <w:rPr>
            <w:noProof/>
          </w:rPr>
          <w:tab/>
        </w:r>
        <w:r>
          <w:rPr>
            <w:noProof/>
          </w:rPr>
          <w:fldChar w:fldCharType="begin"/>
        </w:r>
        <w:r>
          <w:rPr>
            <w:noProof/>
          </w:rPr>
          <w:instrText xml:space="preserve"> PAGEREF _Toc124507174 \h </w:instrText>
        </w:r>
        <w:r>
          <w:rPr>
            <w:noProof/>
          </w:rPr>
        </w:r>
        <w:r>
          <w:rPr>
            <w:noProof/>
          </w:rPr>
          <w:fldChar w:fldCharType="separate"/>
        </w:r>
        <w:r>
          <w:rPr>
            <w:noProof/>
          </w:rPr>
          <w:t>26</w:t>
        </w:r>
        <w:r>
          <w:rPr>
            <w:noProof/>
          </w:rPr>
          <w:fldChar w:fldCharType="end"/>
        </w:r>
      </w:hyperlink>
    </w:p>
    <w:p w14:paraId="7B3CE4F5" w14:textId="5B5A591C" w:rsidR="00BA58E8" w:rsidRDefault="00BA58E8">
      <w:pPr>
        <w:pStyle w:val="TOC2"/>
        <w:rPr>
          <w:rFonts w:asciiTheme="minorHAnsi" w:eastAsiaTheme="minorEastAsia" w:hAnsiTheme="minorHAnsi" w:cstheme="minorBidi"/>
          <w:b w:val="0"/>
          <w:noProof/>
          <w:szCs w:val="24"/>
        </w:rPr>
      </w:pPr>
      <w:hyperlink w:anchor="_Toc124507175" w:history="1">
        <w:r w:rsidRPr="008E082B">
          <w:rPr>
            <w:rStyle w:val="Hyperlink"/>
            <w:noProof/>
            <w:specVanish/>
          </w:rPr>
          <w:t>11.16</w:t>
        </w:r>
        <w:r w:rsidRPr="008E082B">
          <w:rPr>
            <w:rStyle w:val="Hyperlink"/>
            <w:noProof/>
          </w:rPr>
          <w:tab/>
          <w:t>Agency</w:t>
        </w:r>
        <w:r>
          <w:rPr>
            <w:noProof/>
          </w:rPr>
          <w:tab/>
        </w:r>
        <w:r>
          <w:rPr>
            <w:noProof/>
          </w:rPr>
          <w:fldChar w:fldCharType="begin"/>
        </w:r>
        <w:r>
          <w:rPr>
            <w:noProof/>
          </w:rPr>
          <w:instrText xml:space="preserve"> PAGEREF _Toc124507175 \h </w:instrText>
        </w:r>
        <w:r>
          <w:rPr>
            <w:noProof/>
          </w:rPr>
        </w:r>
        <w:r>
          <w:rPr>
            <w:noProof/>
          </w:rPr>
          <w:fldChar w:fldCharType="separate"/>
        </w:r>
        <w:r>
          <w:rPr>
            <w:noProof/>
          </w:rPr>
          <w:t>27</w:t>
        </w:r>
        <w:r>
          <w:rPr>
            <w:noProof/>
          </w:rPr>
          <w:fldChar w:fldCharType="end"/>
        </w:r>
      </w:hyperlink>
    </w:p>
    <w:p w14:paraId="6A28935F" w14:textId="5C168FB6" w:rsidR="00BA58E8" w:rsidRDefault="00BA58E8">
      <w:pPr>
        <w:pStyle w:val="TOC2"/>
        <w:rPr>
          <w:rFonts w:asciiTheme="minorHAnsi" w:eastAsiaTheme="minorEastAsia" w:hAnsiTheme="minorHAnsi" w:cstheme="minorBidi"/>
          <w:b w:val="0"/>
          <w:noProof/>
          <w:szCs w:val="24"/>
        </w:rPr>
      </w:pPr>
      <w:hyperlink w:anchor="_Toc124507176" w:history="1">
        <w:r w:rsidRPr="008E082B">
          <w:rPr>
            <w:rStyle w:val="Hyperlink"/>
            <w:noProof/>
          </w:rPr>
          <w:t>11.17</w:t>
        </w:r>
        <w:r w:rsidRPr="008E082B">
          <w:rPr>
            <w:rStyle w:val="Hyperlink"/>
            <w:noProof/>
          </w:rPr>
          <w:tab/>
          <w:t>Severability.</w:t>
        </w:r>
        <w:r>
          <w:rPr>
            <w:noProof/>
          </w:rPr>
          <w:tab/>
        </w:r>
        <w:r>
          <w:rPr>
            <w:noProof/>
          </w:rPr>
          <w:fldChar w:fldCharType="begin"/>
        </w:r>
        <w:r>
          <w:rPr>
            <w:noProof/>
          </w:rPr>
          <w:instrText xml:space="preserve"> PAGEREF _Toc124507176 \h </w:instrText>
        </w:r>
        <w:r>
          <w:rPr>
            <w:noProof/>
          </w:rPr>
        </w:r>
        <w:r>
          <w:rPr>
            <w:noProof/>
          </w:rPr>
          <w:fldChar w:fldCharType="separate"/>
        </w:r>
        <w:r>
          <w:rPr>
            <w:noProof/>
          </w:rPr>
          <w:t>27</w:t>
        </w:r>
        <w:r>
          <w:rPr>
            <w:noProof/>
          </w:rPr>
          <w:fldChar w:fldCharType="end"/>
        </w:r>
      </w:hyperlink>
    </w:p>
    <w:p w14:paraId="31AA93D5" w14:textId="7E1EFD8B" w:rsidR="00BA58E8" w:rsidRDefault="00BA58E8">
      <w:pPr>
        <w:pStyle w:val="TOC2"/>
        <w:rPr>
          <w:rFonts w:asciiTheme="minorHAnsi" w:eastAsiaTheme="minorEastAsia" w:hAnsiTheme="minorHAnsi" w:cstheme="minorBidi"/>
          <w:b w:val="0"/>
          <w:noProof/>
          <w:szCs w:val="24"/>
        </w:rPr>
      </w:pPr>
      <w:hyperlink w:anchor="_Toc124507177" w:history="1">
        <w:r w:rsidRPr="008E082B">
          <w:rPr>
            <w:rStyle w:val="Hyperlink"/>
            <w:noProof/>
            <w:specVanish/>
          </w:rPr>
          <w:t>11.18</w:t>
        </w:r>
        <w:r w:rsidRPr="008E082B">
          <w:rPr>
            <w:rStyle w:val="Hyperlink"/>
            <w:noProof/>
          </w:rPr>
          <w:tab/>
          <w:t>Negotiated Agreement</w:t>
        </w:r>
        <w:r>
          <w:rPr>
            <w:noProof/>
          </w:rPr>
          <w:tab/>
        </w:r>
        <w:r>
          <w:rPr>
            <w:noProof/>
          </w:rPr>
          <w:fldChar w:fldCharType="begin"/>
        </w:r>
        <w:r>
          <w:rPr>
            <w:noProof/>
          </w:rPr>
          <w:instrText xml:space="preserve"> PAGEREF _Toc124507177 \h </w:instrText>
        </w:r>
        <w:r>
          <w:rPr>
            <w:noProof/>
          </w:rPr>
        </w:r>
        <w:r>
          <w:rPr>
            <w:noProof/>
          </w:rPr>
          <w:fldChar w:fldCharType="separate"/>
        </w:r>
        <w:r>
          <w:rPr>
            <w:noProof/>
          </w:rPr>
          <w:t>27</w:t>
        </w:r>
        <w:r>
          <w:rPr>
            <w:noProof/>
          </w:rPr>
          <w:fldChar w:fldCharType="end"/>
        </w:r>
      </w:hyperlink>
    </w:p>
    <w:p w14:paraId="77F61091" w14:textId="135672B8" w:rsidR="00BA58E8" w:rsidRDefault="00BA58E8">
      <w:pPr>
        <w:pStyle w:val="TOC2"/>
        <w:rPr>
          <w:rFonts w:asciiTheme="minorHAnsi" w:eastAsiaTheme="minorEastAsia" w:hAnsiTheme="minorHAnsi" w:cstheme="minorBidi"/>
          <w:b w:val="0"/>
          <w:noProof/>
          <w:szCs w:val="24"/>
        </w:rPr>
      </w:pPr>
      <w:hyperlink w:anchor="_Toc124507178" w:history="1">
        <w:r w:rsidRPr="008E082B">
          <w:rPr>
            <w:rStyle w:val="Hyperlink"/>
            <w:noProof/>
            <w:specVanish/>
          </w:rPr>
          <w:t>11.19</w:t>
        </w:r>
        <w:r w:rsidRPr="008E082B">
          <w:rPr>
            <w:rStyle w:val="Hyperlink"/>
            <w:noProof/>
          </w:rPr>
          <w:tab/>
          <w:t>Business Continuity Plan</w:t>
        </w:r>
        <w:r>
          <w:rPr>
            <w:noProof/>
          </w:rPr>
          <w:tab/>
        </w:r>
        <w:r>
          <w:rPr>
            <w:noProof/>
          </w:rPr>
          <w:fldChar w:fldCharType="begin"/>
        </w:r>
        <w:r>
          <w:rPr>
            <w:noProof/>
          </w:rPr>
          <w:instrText xml:space="preserve"> PAGEREF _Toc124507178 \h </w:instrText>
        </w:r>
        <w:r>
          <w:rPr>
            <w:noProof/>
          </w:rPr>
        </w:r>
        <w:r>
          <w:rPr>
            <w:noProof/>
          </w:rPr>
          <w:fldChar w:fldCharType="separate"/>
        </w:r>
        <w:r>
          <w:rPr>
            <w:noProof/>
          </w:rPr>
          <w:t>27</w:t>
        </w:r>
        <w:r>
          <w:rPr>
            <w:noProof/>
          </w:rPr>
          <w:fldChar w:fldCharType="end"/>
        </w:r>
      </w:hyperlink>
    </w:p>
    <w:p w14:paraId="35E681BD" w14:textId="6077A56D" w:rsidR="00BA58E8" w:rsidRDefault="00BA58E8">
      <w:pPr>
        <w:pStyle w:val="TOC1"/>
        <w:rPr>
          <w:rFonts w:asciiTheme="minorHAnsi" w:eastAsiaTheme="minorEastAsia" w:hAnsiTheme="minorHAnsi" w:cstheme="minorBidi"/>
          <w:noProof/>
          <w:szCs w:val="24"/>
        </w:rPr>
      </w:pPr>
      <w:hyperlink w:anchor="_Toc124507179" w:history="1">
        <w:r w:rsidRPr="008E082B">
          <w:rPr>
            <w:rStyle w:val="Hyperlink"/>
            <w:noProof/>
          </w:rPr>
          <w:t>ARTICLE 12: DISPUTE RESOLUTION</w:t>
        </w:r>
        <w:r>
          <w:rPr>
            <w:noProof/>
          </w:rPr>
          <w:tab/>
        </w:r>
        <w:r>
          <w:rPr>
            <w:noProof/>
          </w:rPr>
          <w:fldChar w:fldCharType="begin"/>
        </w:r>
        <w:r>
          <w:rPr>
            <w:noProof/>
          </w:rPr>
          <w:instrText xml:space="preserve"> PAGEREF _Toc124507179 \h </w:instrText>
        </w:r>
        <w:r>
          <w:rPr>
            <w:noProof/>
          </w:rPr>
        </w:r>
        <w:r>
          <w:rPr>
            <w:noProof/>
          </w:rPr>
          <w:fldChar w:fldCharType="separate"/>
        </w:r>
        <w:r>
          <w:rPr>
            <w:noProof/>
          </w:rPr>
          <w:t>27</w:t>
        </w:r>
        <w:r>
          <w:rPr>
            <w:noProof/>
          </w:rPr>
          <w:fldChar w:fldCharType="end"/>
        </w:r>
      </w:hyperlink>
    </w:p>
    <w:p w14:paraId="670BFB43" w14:textId="674CD68C" w:rsidR="00BA58E8" w:rsidRDefault="00BA58E8">
      <w:pPr>
        <w:pStyle w:val="TOC2"/>
        <w:rPr>
          <w:rFonts w:asciiTheme="minorHAnsi" w:eastAsiaTheme="minorEastAsia" w:hAnsiTheme="minorHAnsi" w:cstheme="minorBidi"/>
          <w:b w:val="0"/>
          <w:noProof/>
          <w:szCs w:val="24"/>
        </w:rPr>
      </w:pPr>
      <w:hyperlink w:anchor="_Toc124507180" w:history="1">
        <w:r w:rsidRPr="008E082B">
          <w:rPr>
            <w:rStyle w:val="Hyperlink"/>
            <w:noProof/>
            <w:specVanish/>
          </w:rPr>
          <w:t>12.1</w:t>
        </w:r>
        <w:r w:rsidRPr="008E082B">
          <w:rPr>
            <w:rStyle w:val="Hyperlink"/>
            <w:noProof/>
          </w:rPr>
          <w:tab/>
          <w:t>Notice</w:t>
        </w:r>
        <w:r>
          <w:rPr>
            <w:noProof/>
          </w:rPr>
          <w:tab/>
        </w:r>
        <w:r>
          <w:rPr>
            <w:noProof/>
          </w:rPr>
          <w:fldChar w:fldCharType="begin"/>
        </w:r>
        <w:r>
          <w:rPr>
            <w:noProof/>
          </w:rPr>
          <w:instrText xml:space="preserve"> PAGEREF _Toc124507180 \h </w:instrText>
        </w:r>
        <w:r>
          <w:rPr>
            <w:noProof/>
          </w:rPr>
        </w:r>
        <w:r>
          <w:rPr>
            <w:noProof/>
          </w:rPr>
          <w:fldChar w:fldCharType="separate"/>
        </w:r>
        <w:r>
          <w:rPr>
            <w:noProof/>
          </w:rPr>
          <w:t>27</w:t>
        </w:r>
        <w:r>
          <w:rPr>
            <w:noProof/>
          </w:rPr>
          <w:fldChar w:fldCharType="end"/>
        </w:r>
      </w:hyperlink>
    </w:p>
    <w:p w14:paraId="51B31DBE" w14:textId="76AA6E0A" w:rsidR="00BA58E8" w:rsidRDefault="00BA58E8">
      <w:pPr>
        <w:pStyle w:val="TOC2"/>
        <w:rPr>
          <w:rFonts w:asciiTheme="minorHAnsi" w:eastAsiaTheme="minorEastAsia" w:hAnsiTheme="minorHAnsi" w:cstheme="minorBidi"/>
          <w:b w:val="0"/>
          <w:noProof/>
          <w:szCs w:val="24"/>
        </w:rPr>
      </w:pPr>
      <w:hyperlink w:anchor="_Toc124507181" w:history="1">
        <w:r w:rsidRPr="008E082B">
          <w:rPr>
            <w:rStyle w:val="Hyperlink"/>
            <w:noProof/>
            <w:specVanish/>
          </w:rPr>
          <w:t>12.2</w:t>
        </w:r>
        <w:r w:rsidRPr="008E082B">
          <w:rPr>
            <w:rStyle w:val="Hyperlink"/>
            <w:noProof/>
          </w:rPr>
          <w:tab/>
          <w:t>Response</w:t>
        </w:r>
        <w:r>
          <w:rPr>
            <w:noProof/>
          </w:rPr>
          <w:tab/>
        </w:r>
        <w:r>
          <w:rPr>
            <w:noProof/>
          </w:rPr>
          <w:fldChar w:fldCharType="begin"/>
        </w:r>
        <w:r>
          <w:rPr>
            <w:noProof/>
          </w:rPr>
          <w:instrText xml:space="preserve"> PAGEREF _Toc124507181 \h </w:instrText>
        </w:r>
        <w:r>
          <w:rPr>
            <w:noProof/>
          </w:rPr>
        </w:r>
        <w:r>
          <w:rPr>
            <w:noProof/>
          </w:rPr>
          <w:fldChar w:fldCharType="separate"/>
        </w:r>
        <w:r>
          <w:rPr>
            <w:noProof/>
          </w:rPr>
          <w:t>28</w:t>
        </w:r>
        <w:r>
          <w:rPr>
            <w:noProof/>
          </w:rPr>
          <w:fldChar w:fldCharType="end"/>
        </w:r>
      </w:hyperlink>
    </w:p>
    <w:p w14:paraId="5F88EB25" w14:textId="492FF6BE" w:rsidR="00BA58E8" w:rsidRDefault="00BA58E8">
      <w:pPr>
        <w:pStyle w:val="TOC2"/>
        <w:rPr>
          <w:rFonts w:asciiTheme="minorHAnsi" w:eastAsiaTheme="minorEastAsia" w:hAnsiTheme="minorHAnsi" w:cstheme="minorBidi"/>
          <w:b w:val="0"/>
          <w:noProof/>
          <w:szCs w:val="24"/>
        </w:rPr>
      </w:pPr>
      <w:hyperlink w:anchor="_Toc124507182" w:history="1">
        <w:r w:rsidRPr="008E082B">
          <w:rPr>
            <w:rStyle w:val="Hyperlink"/>
            <w:noProof/>
            <w:specVanish/>
          </w:rPr>
          <w:t>12.3</w:t>
        </w:r>
        <w:r w:rsidRPr="008E082B">
          <w:rPr>
            <w:rStyle w:val="Hyperlink"/>
            <w:noProof/>
          </w:rPr>
          <w:tab/>
          <w:t>Resolution of Dispute</w:t>
        </w:r>
        <w:r>
          <w:rPr>
            <w:noProof/>
          </w:rPr>
          <w:tab/>
        </w:r>
        <w:r>
          <w:rPr>
            <w:noProof/>
          </w:rPr>
          <w:fldChar w:fldCharType="begin"/>
        </w:r>
        <w:r>
          <w:rPr>
            <w:noProof/>
          </w:rPr>
          <w:instrText xml:space="preserve"> PAGEREF _Toc124507182 \h </w:instrText>
        </w:r>
        <w:r>
          <w:rPr>
            <w:noProof/>
          </w:rPr>
        </w:r>
        <w:r>
          <w:rPr>
            <w:noProof/>
          </w:rPr>
          <w:fldChar w:fldCharType="separate"/>
        </w:r>
        <w:r>
          <w:rPr>
            <w:noProof/>
          </w:rPr>
          <w:t>28</w:t>
        </w:r>
        <w:r>
          <w:rPr>
            <w:noProof/>
          </w:rPr>
          <w:fldChar w:fldCharType="end"/>
        </w:r>
      </w:hyperlink>
    </w:p>
    <w:p w14:paraId="22B1E494" w14:textId="46940D9F" w:rsidR="00BA58E8" w:rsidRDefault="00BA58E8">
      <w:pPr>
        <w:pStyle w:val="TOC2"/>
        <w:rPr>
          <w:rFonts w:asciiTheme="minorHAnsi" w:eastAsiaTheme="minorEastAsia" w:hAnsiTheme="minorHAnsi" w:cstheme="minorBidi"/>
          <w:b w:val="0"/>
          <w:noProof/>
          <w:szCs w:val="24"/>
        </w:rPr>
      </w:pPr>
      <w:hyperlink w:anchor="_Toc124507183" w:history="1">
        <w:r w:rsidRPr="008E082B">
          <w:rPr>
            <w:rStyle w:val="Hyperlink"/>
            <w:noProof/>
            <w:specVanish/>
          </w:rPr>
          <w:t>12.4</w:t>
        </w:r>
        <w:r w:rsidRPr="008E082B">
          <w:rPr>
            <w:rStyle w:val="Hyperlink"/>
            <w:noProof/>
          </w:rPr>
          <w:tab/>
          <w:t>Tolling Statute of Limitations</w:t>
        </w:r>
        <w:r>
          <w:rPr>
            <w:noProof/>
          </w:rPr>
          <w:tab/>
        </w:r>
        <w:r>
          <w:rPr>
            <w:noProof/>
          </w:rPr>
          <w:fldChar w:fldCharType="begin"/>
        </w:r>
        <w:r>
          <w:rPr>
            <w:noProof/>
          </w:rPr>
          <w:instrText xml:space="preserve"> PAGEREF _Toc124507183 \h </w:instrText>
        </w:r>
        <w:r>
          <w:rPr>
            <w:noProof/>
          </w:rPr>
        </w:r>
        <w:r>
          <w:rPr>
            <w:noProof/>
          </w:rPr>
          <w:fldChar w:fldCharType="separate"/>
        </w:r>
        <w:r>
          <w:rPr>
            <w:noProof/>
          </w:rPr>
          <w:t>28</w:t>
        </w:r>
        <w:r>
          <w:rPr>
            <w:noProof/>
          </w:rPr>
          <w:fldChar w:fldCharType="end"/>
        </w:r>
      </w:hyperlink>
    </w:p>
    <w:p w14:paraId="1D9AB817" w14:textId="67C91C35" w:rsidR="00BA58E8" w:rsidRDefault="00BA58E8">
      <w:pPr>
        <w:pStyle w:val="TOC1"/>
        <w:rPr>
          <w:rFonts w:asciiTheme="minorHAnsi" w:eastAsiaTheme="minorEastAsia" w:hAnsiTheme="minorHAnsi" w:cstheme="minorBidi"/>
          <w:noProof/>
          <w:szCs w:val="24"/>
        </w:rPr>
      </w:pPr>
      <w:hyperlink w:anchor="_Toc124507184" w:history="1">
        <w:r w:rsidRPr="008E082B">
          <w:rPr>
            <w:rStyle w:val="Hyperlink"/>
            <w:noProof/>
          </w:rPr>
          <w:t>ARTICLE 13: FORCE MAJEURE EVENTS</w:t>
        </w:r>
        <w:r>
          <w:rPr>
            <w:noProof/>
          </w:rPr>
          <w:tab/>
        </w:r>
        <w:r>
          <w:rPr>
            <w:noProof/>
          </w:rPr>
          <w:fldChar w:fldCharType="begin"/>
        </w:r>
        <w:r>
          <w:rPr>
            <w:noProof/>
          </w:rPr>
          <w:instrText xml:space="preserve"> PAGEREF _Toc124507184 \h </w:instrText>
        </w:r>
        <w:r>
          <w:rPr>
            <w:noProof/>
          </w:rPr>
        </w:r>
        <w:r>
          <w:rPr>
            <w:noProof/>
          </w:rPr>
          <w:fldChar w:fldCharType="separate"/>
        </w:r>
        <w:r>
          <w:rPr>
            <w:noProof/>
          </w:rPr>
          <w:t>28</w:t>
        </w:r>
        <w:r>
          <w:rPr>
            <w:noProof/>
          </w:rPr>
          <w:fldChar w:fldCharType="end"/>
        </w:r>
      </w:hyperlink>
    </w:p>
    <w:p w14:paraId="53951848" w14:textId="1302AD19" w:rsidR="00BA58E8" w:rsidRDefault="00BA58E8">
      <w:pPr>
        <w:pStyle w:val="TOC2"/>
        <w:rPr>
          <w:rFonts w:asciiTheme="minorHAnsi" w:eastAsiaTheme="minorEastAsia" w:hAnsiTheme="minorHAnsi" w:cstheme="minorBidi"/>
          <w:b w:val="0"/>
          <w:noProof/>
          <w:szCs w:val="24"/>
        </w:rPr>
      </w:pPr>
      <w:hyperlink w:anchor="_Toc124507185" w:history="1">
        <w:r w:rsidRPr="008E082B">
          <w:rPr>
            <w:rStyle w:val="Hyperlink"/>
            <w:noProof/>
            <w:specVanish/>
          </w:rPr>
          <w:t>13.1</w:t>
        </w:r>
        <w:r w:rsidRPr="008E082B">
          <w:rPr>
            <w:rStyle w:val="Hyperlink"/>
            <w:noProof/>
          </w:rPr>
          <w:tab/>
          <w:t>Definition of Force Majeure Event</w:t>
        </w:r>
        <w:r>
          <w:rPr>
            <w:noProof/>
          </w:rPr>
          <w:tab/>
        </w:r>
        <w:r>
          <w:rPr>
            <w:noProof/>
          </w:rPr>
          <w:fldChar w:fldCharType="begin"/>
        </w:r>
        <w:r>
          <w:rPr>
            <w:noProof/>
          </w:rPr>
          <w:instrText xml:space="preserve"> PAGEREF _Toc124507185 \h </w:instrText>
        </w:r>
        <w:r>
          <w:rPr>
            <w:noProof/>
          </w:rPr>
        </w:r>
        <w:r>
          <w:rPr>
            <w:noProof/>
          </w:rPr>
          <w:fldChar w:fldCharType="separate"/>
        </w:r>
        <w:r>
          <w:rPr>
            <w:noProof/>
          </w:rPr>
          <w:t>28</w:t>
        </w:r>
        <w:r>
          <w:rPr>
            <w:noProof/>
          </w:rPr>
          <w:fldChar w:fldCharType="end"/>
        </w:r>
      </w:hyperlink>
    </w:p>
    <w:p w14:paraId="19D15867" w14:textId="4F9C55FD" w:rsidR="00BA58E8" w:rsidRDefault="00BA58E8">
      <w:pPr>
        <w:pStyle w:val="TOC2"/>
        <w:rPr>
          <w:rFonts w:asciiTheme="minorHAnsi" w:eastAsiaTheme="minorEastAsia" w:hAnsiTheme="minorHAnsi" w:cstheme="minorBidi"/>
          <w:b w:val="0"/>
          <w:noProof/>
          <w:szCs w:val="24"/>
        </w:rPr>
      </w:pPr>
      <w:hyperlink w:anchor="_Toc124507186" w:history="1">
        <w:r w:rsidRPr="008E082B">
          <w:rPr>
            <w:rStyle w:val="Hyperlink"/>
            <w:noProof/>
            <w:specVanish/>
          </w:rPr>
          <w:t>13.2</w:t>
        </w:r>
        <w:r w:rsidRPr="008E082B">
          <w:rPr>
            <w:rStyle w:val="Hyperlink"/>
            <w:noProof/>
          </w:rPr>
          <w:tab/>
          <w:t>Force Majeure Event</w:t>
        </w:r>
        <w:r>
          <w:rPr>
            <w:noProof/>
          </w:rPr>
          <w:tab/>
        </w:r>
        <w:r>
          <w:rPr>
            <w:noProof/>
          </w:rPr>
          <w:fldChar w:fldCharType="begin"/>
        </w:r>
        <w:r>
          <w:rPr>
            <w:noProof/>
          </w:rPr>
          <w:instrText xml:space="preserve"> PAGEREF _Toc124507186 \h </w:instrText>
        </w:r>
        <w:r>
          <w:rPr>
            <w:noProof/>
          </w:rPr>
        </w:r>
        <w:r>
          <w:rPr>
            <w:noProof/>
          </w:rPr>
          <w:fldChar w:fldCharType="separate"/>
        </w:r>
        <w:r>
          <w:rPr>
            <w:noProof/>
          </w:rPr>
          <w:t>29</w:t>
        </w:r>
        <w:r>
          <w:rPr>
            <w:noProof/>
          </w:rPr>
          <w:fldChar w:fldCharType="end"/>
        </w:r>
      </w:hyperlink>
    </w:p>
    <w:p w14:paraId="0F391D85" w14:textId="2E9468BA" w:rsidR="00BA58E8" w:rsidRDefault="00BA58E8">
      <w:pPr>
        <w:pStyle w:val="TOC2"/>
        <w:rPr>
          <w:rFonts w:asciiTheme="minorHAnsi" w:eastAsiaTheme="minorEastAsia" w:hAnsiTheme="minorHAnsi" w:cstheme="minorBidi"/>
          <w:b w:val="0"/>
          <w:noProof/>
          <w:szCs w:val="24"/>
        </w:rPr>
      </w:pPr>
      <w:hyperlink w:anchor="_Toc124507187" w:history="1">
        <w:r w:rsidRPr="008E082B">
          <w:rPr>
            <w:rStyle w:val="Hyperlink"/>
            <w:noProof/>
            <w:specVanish/>
          </w:rPr>
          <w:t>13.3</w:t>
        </w:r>
        <w:r w:rsidRPr="008E082B">
          <w:rPr>
            <w:rStyle w:val="Hyperlink"/>
            <w:noProof/>
          </w:rPr>
          <w:tab/>
          <w:t>Due Diligence</w:t>
        </w:r>
        <w:r>
          <w:rPr>
            <w:noProof/>
          </w:rPr>
          <w:tab/>
        </w:r>
        <w:r>
          <w:rPr>
            <w:noProof/>
          </w:rPr>
          <w:fldChar w:fldCharType="begin"/>
        </w:r>
        <w:r>
          <w:rPr>
            <w:noProof/>
          </w:rPr>
          <w:instrText xml:space="preserve"> PAGEREF _Toc124507187 \h </w:instrText>
        </w:r>
        <w:r>
          <w:rPr>
            <w:noProof/>
          </w:rPr>
        </w:r>
        <w:r>
          <w:rPr>
            <w:noProof/>
          </w:rPr>
          <w:fldChar w:fldCharType="separate"/>
        </w:r>
        <w:r>
          <w:rPr>
            <w:noProof/>
          </w:rPr>
          <w:t>29</w:t>
        </w:r>
        <w:r>
          <w:rPr>
            <w:noProof/>
          </w:rPr>
          <w:fldChar w:fldCharType="end"/>
        </w:r>
      </w:hyperlink>
    </w:p>
    <w:p w14:paraId="1D2E3057" w14:textId="2634C5BE" w:rsidR="00BA58E8" w:rsidRDefault="00BA58E8">
      <w:pPr>
        <w:pStyle w:val="TOC2"/>
        <w:rPr>
          <w:rFonts w:asciiTheme="minorHAnsi" w:eastAsiaTheme="minorEastAsia" w:hAnsiTheme="minorHAnsi" w:cstheme="minorBidi"/>
          <w:b w:val="0"/>
          <w:noProof/>
          <w:szCs w:val="24"/>
        </w:rPr>
      </w:pPr>
      <w:hyperlink w:anchor="_Toc124507188" w:history="1">
        <w:r w:rsidRPr="008E082B">
          <w:rPr>
            <w:rStyle w:val="Hyperlink"/>
            <w:noProof/>
          </w:rPr>
          <w:t>13.4</w:t>
        </w:r>
        <w:r w:rsidRPr="008E082B">
          <w:rPr>
            <w:rStyle w:val="Hyperlink"/>
            <w:noProof/>
          </w:rPr>
          <w:tab/>
          <w:t>Extended Force Majeure Events.</w:t>
        </w:r>
        <w:r>
          <w:rPr>
            <w:noProof/>
          </w:rPr>
          <w:tab/>
        </w:r>
        <w:r>
          <w:rPr>
            <w:noProof/>
          </w:rPr>
          <w:fldChar w:fldCharType="begin"/>
        </w:r>
        <w:r>
          <w:rPr>
            <w:noProof/>
          </w:rPr>
          <w:instrText xml:space="preserve"> PAGEREF _Toc124507188 \h </w:instrText>
        </w:r>
        <w:r>
          <w:rPr>
            <w:noProof/>
          </w:rPr>
        </w:r>
        <w:r>
          <w:rPr>
            <w:noProof/>
          </w:rPr>
          <w:fldChar w:fldCharType="separate"/>
        </w:r>
        <w:r>
          <w:rPr>
            <w:noProof/>
          </w:rPr>
          <w:t>29</w:t>
        </w:r>
        <w:r>
          <w:rPr>
            <w:noProof/>
          </w:rPr>
          <w:fldChar w:fldCharType="end"/>
        </w:r>
      </w:hyperlink>
    </w:p>
    <w:p w14:paraId="100135DA" w14:textId="2DF43371" w:rsidR="00BA58E8" w:rsidRDefault="00BA58E8">
      <w:pPr>
        <w:pStyle w:val="TOC2"/>
        <w:rPr>
          <w:rFonts w:asciiTheme="minorHAnsi" w:eastAsiaTheme="minorEastAsia" w:hAnsiTheme="minorHAnsi" w:cstheme="minorBidi"/>
          <w:b w:val="0"/>
          <w:noProof/>
          <w:szCs w:val="24"/>
        </w:rPr>
      </w:pPr>
      <w:hyperlink w:anchor="_Toc124507189" w:history="1">
        <w:r w:rsidRPr="008E082B">
          <w:rPr>
            <w:rStyle w:val="Hyperlink"/>
            <w:noProof/>
            <w:specVanish/>
          </w:rPr>
          <w:t>13.5</w:t>
        </w:r>
        <w:r w:rsidRPr="008E082B">
          <w:rPr>
            <w:rStyle w:val="Hyperlink"/>
            <w:noProof/>
          </w:rPr>
          <w:tab/>
          <w:t>Insurance Proceeds</w:t>
        </w:r>
        <w:r>
          <w:rPr>
            <w:noProof/>
          </w:rPr>
          <w:tab/>
        </w:r>
        <w:r>
          <w:rPr>
            <w:noProof/>
          </w:rPr>
          <w:fldChar w:fldCharType="begin"/>
        </w:r>
        <w:r>
          <w:rPr>
            <w:noProof/>
          </w:rPr>
          <w:instrText xml:space="preserve"> PAGEREF _Toc124507189 \h </w:instrText>
        </w:r>
        <w:r>
          <w:rPr>
            <w:noProof/>
          </w:rPr>
        </w:r>
        <w:r>
          <w:rPr>
            <w:noProof/>
          </w:rPr>
          <w:fldChar w:fldCharType="separate"/>
        </w:r>
        <w:r>
          <w:rPr>
            <w:noProof/>
          </w:rPr>
          <w:t>30</w:t>
        </w:r>
        <w:r>
          <w:rPr>
            <w:noProof/>
          </w:rPr>
          <w:fldChar w:fldCharType="end"/>
        </w:r>
      </w:hyperlink>
    </w:p>
    <w:p w14:paraId="197BA12C" w14:textId="3A518726" w:rsidR="00BA58E8" w:rsidRDefault="00BA58E8">
      <w:pPr>
        <w:pStyle w:val="TOC2"/>
        <w:rPr>
          <w:rFonts w:asciiTheme="minorHAnsi" w:eastAsiaTheme="minorEastAsia" w:hAnsiTheme="minorHAnsi" w:cstheme="minorBidi"/>
          <w:b w:val="0"/>
          <w:noProof/>
          <w:szCs w:val="24"/>
        </w:rPr>
      </w:pPr>
      <w:hyperlink w:anchor="_Toc124507190" w:history="1">
        <w:r w:rsidRPr="008E082B">
          <w:rPr>
            <w:rStyle w:val="Hyperlink"/>
            <w:noProof/>
            <w:specVanish/>
          </w:rPr>
          <w:t>13.6</w:t>
        </w:r>
        <w:r w:rsidRPr="008E082B">
          <w:rPr>
            <w:rStyle w:val="Hyperlink"/>
            <w:noProof/>
          </w:rPr>
          <w:tab/>
          <w:t>Right to Terminate or Discontinue Obligations</w:t>
        </w:r>
        <w:r>
          <w:rPr>
            <w:noProof/>
          </w:rPr>
          <w:tab/>
        </w:r>
        <w:r>
          <w:rPr>
            <w:noProof/>
          </w:rPr>
          <w:fldChar w:fldCharType="begin"/>
        </w:r>
        <w:r>
          <w:rPr>
            <w:noProof/>
          </w:rPr>
          <w:instrText xml:space="preserve"> PAGEREF _Toc124507190 \h </w:instrText>
        </w:r>
        <w:r>
          <w:rPr>
            <w:noProof/>
          </w:rPr>
        </w:r>
        <w:r>
          <w:rPr>
            <w:noProof/>
          </w:rPr>
          <w:fldChar w:fldCharType="separate"/>
        </w:r>
        <w:r>
          <w:rPr>
            <w:noProof/>
          </w:rPr>
          <w:t>30</w:t>
        </w:r>
        <w:r>
          <w:rPr>
            <w:noProof/>
          </w:rPr>
          <w:fldChar w:fldCharType="end"/>
        </w:r>
      </w:hyperlink>
    </w:p>
    <w:p w14:paraId="36E2D892" w14:textId="7101B5B4" w:rsidR="00BA58E8" w:rsidRDefault="00BA58E8">
      <w:pPr>
        <w:pStyle w:val="TOC2"/>
        <w:rPr>
          <w:rFonts w:asciiTheme="minorHAnsi" w:eastAsiaTheme="minorEastAsia" w:hAnsiTheme="minorHAnsi" w:cstheme="minorBidi"/>
          <w:b w:val="0"/>
          <w:noProof/>
          <w:szCs w:val="24"/>
        </w:rPr>
      </w:pPr>
      <w:hyperlink w:anchor="_Toc124507191" w:history="1">
        <w:r w:rsidRPr="008E082B">
          <w:rPr>
            <w:rStyle w:val="Hyperlink"/>
            <w:bCs/>
            <w:noProof/>
            <w:specVanish/>
          </w:rPr>
          <w:t>13.7</w:t>
        </w:r>
        <w:r w:rsidRPr="008E082B">
          <w:rPr>
            <w:rStyle w:val="Hyperlink"/>
            <w:bCs/>
            <w:noProof/>
          </w:rPr>
          <w:tab/>
          <w:t>Liability Following Termination for Force Majeure Event</w:t>
        </w:r>
        <w:r>
          <w:rPr>
            <w:noProof/>
          </w:rPr>
          <w:tab/>
        </w:r>
        <w:r>
          <w:rPr>
            <w:noProof/>
          </w:rPr>
          <w:fldChar w:fldCharType="begin"/>
        </w:r>
        <w:r>
          <w:rPr>
            <w:noProof/>
          </w:rPr>
          <w:instrText xml:space="preserve"> PAGEREF _Toc124507191 \h </w:instrText>
        </w:r>
        <w:r>
          <w:rPr>
            <w:noProof/>
          </w:rPr>
        </w:r>
        <w:r>
          <w:rPr>
            <w:noProof/>
          </w:rPr>
          <w:fldChar w:fldCharType="separate"/>
        </w:r>
        <w:r>
          <w:rPr>
            <w:noProof/>
          </w:rPr>
          <w:t>30</w:t>
        </w:r>
        <w:r>
          <w:rPr>
            <w:noProof/>
          </w:rPr>
          <w:fldChar w:fldCharType="end"/>
        </w:r>
      </w:hyperlink>
    </w:p>
    <w:p w14:paraId="379B2CBC" w14:textId="0B7B3A53" w:rsidR="00BA58E8" w:rsidRDefault="00BA58E8">
      <w:pPr>
        <w:pStyle w:val="TOC1"/>
        <w:rPr>
          <w:rFonts w:asciiTheme="minorHAnsi" w:eastAsiaTheme="minorEastAsia" w:hAnsiTheme="minorHAnsi" w:cstheme="minorBidi"/>
          <w:noProof/>
          <w:szCs w:val="24"/>
        </w:rPr>
      </w:pPr>
      <w:hyperlink w:anchor="_Toc124507192" w:history="1">
        <w:r w:rsidRPr="008E082B">
          <w:rPr>
            <w:rStyle w:val="Hyperlink"/>
            <w:noProof/>
          </w:rPr>
          <w:t>ARTICLE 14: SALE OF PROJECT</w:t>
        </w:r>
        <w:r>
          <w:rPr>
            <w:noProof/>
          </w:rPr>
          <w:tab/>
        </w:r>
        <w:r>
          <w:rPr>
            <w:noProof/>
          </w:rPr>
          <w:fldChar w:fldCharType="begin"/>
        </w:r>
        <w:r>
          <w:rPr>
            <w:noProof/>
          </w:rPr>
          <w:instrText xml:space="preserve"> PAGEREF _Toc124507192 \h </w:instrText>
        </w:r>
        <w:r>
          <w:rPr>
            <w:noProof/>
          </w:rPr>
        </w:r>
        <w:r>
          <w:rPr>
            <w:noProof/>
          </w:rPr>
          <w:fldChar w:fldCharType="separate"/>
        </w:r>
        <w:r>
          <w:rPr>
            <w:noProof/>
          </w:rPr>
          <w:t>30</w:t>
        </w:r>
        <w:r>
          <w:rPr>
            <w:noProof/>
          </w:rPr>
          <w:fldChar w:fldCharType="end"/>
        </w:r>
      </w:hyperlink>
    </w:p>
    <w:p w14:paraId="570FFE04" w14:textId="3700C1D7" w:rsidR="00BA58E8" w:rsidRDefault="00BA58E8">
      <w:pPr>
        <w:pStyle w:val="TOC2"/>
        <w:rPr>
          <w:rFonts w:asciiTheme="minorHAnsi" w:eastAsiaTheme="minorEastAsia" w:hAnsiTheme="minorHAnsi" w:cstheme="minorBidi"/>
          <w:b w:val="0"/>
          <w:noProof/>
          <w:szCs w:val="24"/>
        </w:rPr>
      </w:pPr>
      <w:hyperlink w:anchor="_Toc124507193" w:history="1">
        <w:r w:rsidRPr="008E082B">
          <w:rPr>
            <w:rStyle w:val="Hyperlink"/>
            <w:noProof/>
            <w:specVanish/>
          </w:rPr>
          <w:t>14.1</w:t>
        </w:r>
        <w:r w:rsidRPr="008E082B">
          <w:rPr>
            <w:rStyle w:val="Hyperlink"/>
            <w:noProof/>
          </w:rPr>
          <w:tab/>
          <w:t>Sale of Project</w:t>
        </w:r>
        <w:r>
          <w:rPr>
            <w:noProof/>
          </w:rPr>
          <w:tab/>
        </w:r>
        <w:r>
          <w:rPr>
            <w:noProof/>
          </w:rPr>
          <w:fldChar w:fldCharType="begin"/>
        </w:r>
        <w:r>
          <w:rPr>
            <w:noProof/>
          </w:rPr>
          <w:instrText xml:space="preserve"> PAGEREF _Toc124507193 \h </w:instrText>
        </w:r>
        <w:r>
          <w:rPr>
            <w:noProof/>
          </w:rPr>
        </w:r>
        <w:r>
          <w:rPr>
            <w:noProof/>
          </w:rPr>
          <w:fldChar w:fldCharType="separate"/>
        </w:r>
        <w:r>
          <w:rPr>
            <w:noProof/>
          </w:rPr>
          <w:t>30</w:t>
        </w:r>
        <w:r>
          <w:rPr>
            <w:noProof/>
          </w:rPr>
          <w:fldChar w:fldCharType="end"/>
        </w:r>
      </w:hyperlink>
    </w:p>
    <w:p w14:paraId="1B90B181" w14:textId="25901E8A" w:rsidR="00BA58E8" w:rsidRDefault="00BA58E8">
      <w:pPr>
        <w:pStyle w:val="TOC2"/>
        <w:rPr>
          <w:rFonts w:asciiTheme="minorHAnsi" w:eastAsiaTheme="minorEastAsia" w:hAnsiTheme="minorHAnsi" w:cstheme="minorBidi"/>
          <w:b w:val="0"/>
          <w:noProof/>
          <w:szCs w:val="24"/>
        </w:rPr>
      </w:pPr>
      <w:hyperlink w:anchor="_Toc124507194" w:history="1">
        <w:r w:rsidRPr="008E082B">
          <w:rPr>
            <w:rStyle w:val="Hyperlink"/>
            <w:noProof/>
            <w:specVanish/>
          </w:rPr>
          <w:t>14.2</w:t>
        </w:r>
        <w:r w:rsidRPr="008E082B">
          <w:rPr>
            <w:rStyle w:val="Hyperlink"/>
            <w:noProof/>
          </w:rPr>
          <w:tab/>
          <w:t>New York State Finance Law Section 138</w:t>
        </w:r>
        <w:r>
          <w:rPr>
            <w:noProof/>
          </w:rPr>
          <w:tab/>
        </w:r>
        <w:r>
          <w:rPr>
            <w:noProof/>
          </w:rPr>
          <w:fldChar w:fldCharType="begin"/>
        </w:r>
        <w:r>
          <w:rPr>
            <w:noProof/>
          </w:rPr>
          <w:instrText xml:space="preserve"> PAGEREF _Toc124507194 \h </w:instrText>
        </w:r>
        <w:r>
          <w:rPr>
            <w:noProof/>
          </w:rPr>
        </w:r>
        <w:r>
          <w:rPr>
            <w:noProof/>
          </w:rPr>
          <w:fldChar w:fldCharType="separate"/>
        </w:r>
        <w:r>
          <w:rPr>
            <w:noProof/>
          </w:rPr>
          <w:t>31</w:t>
        </w:r>
        <w:r>
          <w:rPr>
            <w:noProof/>
          </w:rPr>
          <w:fldChar w:fldCharType="end"/>
        </w:r>
      </w:hyperlink>
    </w:p>
    <w:p w14:paraId="18F6515F" w14:textId="38ABD798" w:rsidR="00BA58E8" w:rsidRDefault="00BA58E8">
      <w:pPr>
        <w:pStyle w:val="TOC1"/>
        <w:rPr>
          <w:rFonts w:asciiTheme="minorHAnsi" w:eastAsiaTheme="minorEastAsia" w:hAnsiTheme="minorHAnsi" w:cstheme="minorBidi"/>
          <w:noProof/>
          <w:szCs w:val="24"/>
        </w:rPr>
      </w:pPr>
      <w:hyperlink w:anchor="_Toc124507195" w:history="1">
        <w:r w:rsidRPr="008E082B">
          <w:rPr>
            <w:rStyle w:val="Hyperlink"/>
            <w:noProof/>
          </w:rPr>
          <w:t>ARTICLE 15: CONFIDENTIALITY</w:t>
        </w:r>
        <w:r>
          <w:rPr>
            <w:noProof/>
          </w:rPr>
          <w:tab/>
        </w:r>
        <w:r>
          <w:rPr>
            <w:noProof/>
          </w:rPr>
          <w:fldChar w:fldCharType="begin"/>
        </w:r>
        <w:r>
          <w:rPr>
            <w:noProof/>
          </w:rPr>
          <w:instrText xml:space="preserve"> PAGEREF _Toc124507195 \h </w:instrText>
        </w:r>
        <w:r>
          <w:rPr>
            <w:noProof/>
          </w:rPr>
        </w:r>
        <w:r>
          <w:rPr>
            <w:noProof/>
          </w:rPr>
          <w:fldChar w:fldCharType="separate"/>
        </w:r>
        <w:r>
          <w:rPr>
            <w:noProof/>
          </w:rPr>
          <w:t>31</w:t>
        </w:r>
        <w:r>
          <w:rPr>
            <w:noProof/>
          </w:rPr>
          <w:fldChar w:fldCharType="end"/>
        </w:r>
      </w:hyperlink>
    </w:p>
    <w:p w14:paraId="3C9C6322" w14:textId="4738A4C5" w:rsidR="00BA58E8" w:rsidRDefault="00BA58E8">
      <w:pPr>
        <w:pStyle w:val="TOC2"/>
        <w:rPr>
          <w:rFonts w:asciiTheme="minorHAnsi" w:eastAsiaTheme="minorEastAsia" w:hAnsiTheme="minorHAnsi" w:cstheme="minorBidi"/>
          <w:b w:val="0"/>
          <w:noProof/>
          <w:szCs w:val="24"/>
        </w:rPr>
      </w:pPr>
      <w:hyperlink w:anchor="_Toc124507196" w:history="1">
        <w:r w:rsidRPr="008E082B">
          <w:rPr>
            <w:rStyle w:val="Hyperlink"/>
            <w:noProof/>
            <w:specVanish/>
          </w:rPr>
          <w:t>15.1</w:t>
        </w:r>
        <w:r w:rsidRPr="008E082B">
          <w:rPr>
            <w:rStyle w:val="Hyperlink"/>
            <w:noProof/>
          </w:rPr>
          <w:tab/>
          <w:t>Confidential Information</w:t>
        </w:r>
        <w:r>
          <w:rPr>
            <w:noProof/>
          </w:rPr>
          <w:tab/>
        </w:r>
        <w:r>
          <w:rPr>
            <w:noProof/>
          </w:rPr>
          <w:fldChar w:fldCharType="begin"/>
        </w:r>
        <w:r>
          <w:rPr>
            <w:noProof/>
          </w:rPr>
          <w:instrText xml:space="preserve"> PAGEREF _Toc124507196 \h </w:instrText>
        </w:r>
        <w:r>
          <w:rPr>
            <w:noProof/>
          </w:rPr>
        </w:r>
        <w:r>
          <w:rPr>
            <w:noProof/>
          </w:rPr>
          <w:fldChar w:fldCharType="separate"/>
        </w:r>
        <w:r>
          <w:rPr>
            <w:noProof/>
          </w:rPr>
          <w:t>31</w:t>
        </w:r>
        <w:r>
          <w:rPr>
            <w:noProof/>
          </w:rPr>
          <w:fldChar w:fldCharType="end"/>
        </w:r>
      </w:hyperlink>
    </w:p>
    <w:p w14:paraId="5693DCFA" w14:textId="5959B61E" w:rsidR="00BA58E8" w:rsidRDefault="00BA58E8">
      <w:pPr>
        <w:pStyle w:val="TOC2"/>
        <w:rPr>
          <w:rFonts w:asciiTheme="minorHAnsi" w:eastAsiaTheme="minorEastAsia" w:hAnsiTheme="minorHAnsi" w:cstheme="minorBidi"/>
          <w:b w:val="0"/>
          <w:noProof/>
          <w:szCs w:val="24"/>
        </w:rPr>
      </w:pPr>
      <w:hyperlink w:anchor="_Toc124507197" w:history="1">
        <w:r w:rsidRPr="008E082B">
          <w:rPr>
            <w:rStyle w:val="Hyperlink"/>
            <w:noProof/>
            <w:specVanish/>
          </w:rPr>
          <w:t>15.2</w:t>
        </w:r>
        <w:r w:rsidRPr="008E082B">
          <w:rPr>
            <w:rStyle w:val="Hyperlink"/>
            <w:noProof/>
          </w:rPr>
          <w:tab/>
          <w:t>Contract Value Disclosure</w:t>
        </w:r>
        <w:r>
          <w:rPr>
            <w:noProof/>
          </w:rPr>
          <w:tab/>
        </w:r>
        <w:r>
          <w:rPr>
            <w:noProof/>
          </w:rPr>
          <w:fldChar w:fldCharType="begin"/>
        </w:r>
        <w:r>
          <w:rPr>
            <w:noProof/>
          </w:rPr>
          <w:instrText xml:space="preserve"> PAGEREF _Toc124507197 \h </w:instrText>
        </w:r>
        <w:r>
          <w:rPr>
            <w:noProof/>
          </w:rPr>
        </w:r>
        <w:r>
          <w:rPr>
            <w:noProof/>
          </w:rPr>
          <w:fldChar w:fldCharType="separate"/>
        </w:r>
        <w:r>
          <w:rPr>
            <w:noProof/>
          </w:rPr>
          <w:t>37</w:t>
        </w:r>
        <w:r>
          <w:rPr>
            <w:noProof/>
          </w:rPr>
          <w:fldChar w:fldCharType="end"/>
        </w:r>
      </w:hyperlink>
    </w:p>
    <w:p w14:paraId="0191438F" w14:textId="2392FA1F" w:rsidR="00BA58E8" w:rsidRDefault="00BA58E8">
      <w:pPr>
        <w:pStyle w:val="TOC2"/>
        <w:rPr>
          <w:rFonts w:asciiTheme="minorHAnsi" w:eastAsiaTheme="minorEastAsia" w:hAnsiTheme="minorHAnsi" w:cstheme="minorBidi"/>
          <w:b w:val="0"/>
          <w:noProof/>
          <w:szCs w:val="24"/>
        </w:rPr>
      </w:pPr>
      <w:hyperlink w:anchor="_Toc124507198" w:history="1">
        <w:r w:rsidRPr="008E082B">
          <w:rPr>
            <w:rStyle w:val="Hyperlink"/>
            <w:noProof/>
            <w:specVanish/>
          </w:rPr>
          <w:t>15.3</w:t>
        </w:r>
        <w:r w:rsidRPr="008E082B">
          <w:rPr>
            <w:rStyle w:val="Hyperlink"/>
            <w:noProof/>
          </w:rPr>
          <w:tab/>
          <w:t>FERC</w:t>
        </w:r>
        <w:r>
          <w:rPr>
            <w:noProof/>
          </w:rPr>
          <w:tab/>
        </w:r>
        <w:r>
          <w:rPr>
            <w:noProof/>
          </w:rPr>
          <w:fldChar w:fldCharType="begin"/>
        </w:r>
        <w:r>
          <w:rPr>
            <w:noProof/>
          </w:rPr>
          <w:instrText xml:space="preserve"> PAGEREF _Toc124507198 \h </w:instrText>
        </w:r>
        <w:r>
          <w:rPr>
            <w:noProof/>
          </w:rPr>
        </w:r>
        <w:r>
          <w:rPr>
            <w:noProof/>
          </w:rPr>
          <w:fldChar w:fldCharType="separate"/>
        </w:r>
        <w:r>
          <w:rPr>
            <w:noProof/>
          </w:rPr>
          <w:t>37</w:t>
        </w:r>
        <w:r>
          <w:rPr>
            <w:noProof/>
          </w:rPr>
          <w:fldChar w:fldCharType="end"/>
        </w:r>
      </w:hyperlink>
    </w:p>
    <w:p w14:paraId="3CD9652B" w14:textId="14FE1073" w:rsidR="00BA58E8" w:rsidRDefault="00BA58E8">
      <w:pPr>
        <w:pStyle w:val="TOC2"/>
        <w:rPr>
          <w:rFonts w:asciiTheme="minorHAnsi" w:eastAsiaTheme="minorEastAsia" w:hAnsiTheme="minorHAnsi" w:cstheme="minorBidi"/>
          <w:b w:val="0"/>
          <w:noProof/>
          <w:szCs w:val="24"/>
        </w:rPr>
      </w:pPr>
      <w:hyperlink w:anchor="_Toc124507199" w:history="1">
        <w:r w:rsidRPr="008E082B">
          <w:rPr>
            <w:rStyle w:val="Hyperlink"/>
            <w:noProof/>
            <w:specVanish/>
          </w:rPr>
          <w:t>15.4</w:t>
        </w:r>
        <w:r w:rsidRPr="008E082B">
          <w:rPr>
            <w:rStyle w:val="Hyperlink"/>
            <w:noProof/>
          </w:rPr>
          <w:tab/>
          <w:t>Confidential Treatment</w:t>
        </w:r>
        <w:r>
          <w:rPr>
            <w:noProof/>
          </w:rPr>
          <w:tab/>
        </w:r>
        <w:r>
          <w:rPr>
            <w:noProof/>
          </w:rPr>
          <w:fldChar w:fldCharType="begin"/>
        </w:r>
        <w:r>
          <w:rPr>
            <w:noProof/>
          </w:rPr>
          <w:instrText xml:space="preserve"> PAGEREF _Toc124507199 \h </w:instrText>
        </w:r>
        <w:r>
          <w:rPr>
            <w:noProof/>
          </w:rPr>
        </w:r>
        <w:r>
          <w:rPr>
            <w:noProof/>
          </w:rPr>
          <w:fldChar w:fldCharType="separate"/>
        </w:r>
        <w:r>
          <w:rPr>
            <w:noProof/>
          </w:rPr>
          <w:t>37</w:t>
        </w:r>
        <w:r>
          <w:rPr>
            <w:noProof/>
          </w:rPr>
          <w:fldChar w:fldCharType="end"/>
        </w:r>
      </w:hyperlink>
    </w:p>
    <w:p w14:paraId="1D91ECEA" w14:textId="5D115146" w:rsidR="00B14082" w:rsidRPr="00F04201" w:rsidRDefault="00B14082" w:rsidP="00B14082">
      <w:r w:rsidRPr="00F04201">
        <w:fldChar w:fldCharType="end"/>
      </w:r>
      <w:bookmarkEnd w:id="0"/>
    </w:p>
    <w:p w14:paraId="1555D851" w14:textId="77777777" w:rsidR="00962203" w:rsidRPr="00F04201" w:rsidRDefault="00B14082">
      <w:pPr>
        <w:spacing w:after="160" w:line="259" w:lineRule="auto"/>
        <w:jc w:val="left"/>
        <w:sectPr w:rsidR="00962203" w:rsidRPr="00F04201" w:rsidSect="00B14082">
          <w:headerReference w:type="default" r:id="rId8"/>
          <w:footerReference w:type="default" r:id="rId9"/>
          <w:headerReference w:type="first" r:id="rId10"/>
          <w:footerReference w:type="first" r:id="rId11"/>
          <w:pgSz w:w="12240" w:h="15840"/>
          <w:pgMar w:top="1440" w:right="1440" w:bottom="1440" w:left="1440" w:header="720" w:footer="720" w:gutter="0"/>
          <w:pgNumType w:fmt="lowerRoman"/>
          <w:cols w:space="720"/>
          <w:docGrid w:linePitch="360"/>
        </w:sectPr>
      </w:pPr>
      <w:r w:rsidRPr="00F04201">
        <w:br w:type="page"/>
      </w:r>
    </w:p>
    <w:p w14:paraId="76469376" w14:textId="77777777" w:rsidR="00B14082" w:rsidRPr="00F04201" w:rsidRDefault="00B14082">
      <w:pPr>
        <w:spacing w:after="160" w:line="259" w:lineRule="auto"/>
        <w:jc w:val="left"/>
      </w:pPr>
    </w:p>
    <w:p w14:paraId="58FF5D3D" w14:textId="069F0510" w:rsidR="00FB24FA" w:rsidRPr="00F04201" w:rsidRDefault="00FB24FA" w:rsidP="0080601A">
      <w:pPr>
        <w:spacing w:after="240"/>
        <w:rPr>
          <w:b/>
          <w:bCs/>
        </w:rPr>
      </w:pPr>
      <w:r w:rsidRPr="00F04201">
        <w:rPr>
          <w:b/>
          <w:bCs/>
        </w:rPr>
        <w:t>APPENDICES</w:t>
      </w:r>
    </w:p>
    <w:p w14:paraId="57A8C7BF" w14:textId="46CBB1E2" w:rsidR="00FB24FA" w:rsidRPr="00F04201" w:rsidRDefault="00FB24FA" w:rsidP="0080601A">
      <w:pPr>
        <w:pStyle w:val="Single15"/>
        <w:numPr>
          <w:ilvl w:val="0"/>
          <w:numId w:val="91"/>
        </w:numPr>
      </w:pPr>
      <w:r w:rsidRPr="00F04201">
        <w:t>DESCRIPTION AND LOCATION OF THE PROJECT</w:t>
      </w:r>
    </w:p>
    <w:p w14:paraId="0103DB62" w14:textId="70EB8359" w:rsidR="00FB24FA" w:rsidRPr="00F04201" w:rsidRDefault="00EF0CC7" w:rsidP="0080601A">
      <w:pPr>
        <w:pStyle w:val="Single15"/>
        <w:numPr>
          <w:ilvl w:val="0"/>
          <w:numId w:val="91"/>
        </w:numPr>
      </w:pPr>
      <w:r w:rsidRPr="00F04201">
        <w:t xml:space="preserve">BUYER’S FORM OF INCOMING LETTER OF CREDIT </w:t>
      </w:r>
      <w:r w:rsidR="00AF218F" w:rsidRPr="00F04201">
        <w:t xml:space="preserve"> </w:t>
      </w:r>
    </w:p>
    <w:p w14:paraId="0C03EEC9" w14:textId="161AF135" w:rsidR="00FB24FA" w:rsidRPr="00F04201" w:rsidRDefault="00AF218F" w:rsidP="0080601A">
      <w:pPr>
        <w:pStyle w:val="Single15"/>
        <w:numPr>
          <w:ilvl w:val="0"/>
          <w:numId w:val="91"/>
        </w:numPr>
      </w:pPr>
      <w:r w:rsidRPr="00F04201">
        <w:t xml:space="preserve">SAMPLE MONTHLY INVOICE </w:t>
      </w:r>
    </w:p>
    <w:p w14:paraId="2E0676F9" w14:textId="1F6F2F24" w:rsidR="00FB24FA" w:rsidRPr="00F04201" w:rsidRDefault="00ED2A1B" w:rsidP="0080601A">
      <w:pPr>
        <w:pStyle w:val="Single15"/>
        <w:numPr>
          <w:ilvl w:val="0"/>
          <w:numId w:val="91"/>
        </w:numPr>
      </w:pPr>
      <w:r w:rsidRPr="00F04201">
        <w:t>IN</w:t>
      </w:r>
      <w:r w:rsidR="00AF218F" w:rsidRPr="00F04201">
        <w:t>SURANCE REQUIREMENTS</w:t>
      </w:r>
      <w:r w:rsidR="007E0BBE" w:rsidRPr="00F04201">
        <w:t xml:space="preserve"> </w:t>
      </w:r>
    </w:p>
    <w:p w14:paraId="22524BCB" w14:textId="77777777" w:rsidR="00B14082" w:rsidRPr="00F04201" w:rsidRDefault="00B14082" w:rsidP="00FB24FA"/>
    <w:p w14:paraId="5C06D399" w14:textId="4B62A49F" w:rsidR="00FB24FA" w:rsidRPr="00F04201" w:rsidRDefault="00FB24FA" w:rsidP="0080601A">
      <w:pPr>
        <w:spacing w:after="240"/>
        <w:rPr>
          <w:b/>
          <w:bCs/>
        </w:rPr>
      </w:pPr>
      <w:r w:rsidRPr="00F04201">
        <w:rPr>
          <w:b/>
          <w:bCs/>
        </w:rPr>
        <w:t>SUPPLEMENTS</w:t>
      </w:r>
    </w:p>
    <w:p w14:paraId="0CF07278" w14:textId="4A327107" w:rsidR="00FB24FA" w:rsidRPr="00F04201" w:rsidRDefault="00FB24FA" w:rsidP="0080601A">
      <w:pPr>
        <w:pStyle w:val="Single15"/>
        <w:numPr>
          <w:ilvl w:val="0"/>
          <w:numId w:val="93"/>
        </w:numPr>
      </w:pPr>
      <w:r w:rsidRPr="00F04201">
        <w:t>SUPPLEMENT 1: STANDARD CLAUSES FOR LIPA’S CONTRACTS</w:t>
      </w:r>
    </w:p>
    <w:p w14:paraId="0C2701EC" w14:textId="77777777" w:rsidR="00B14082" w:rsidRPr="00F04201" w:rsidRDefault="00B14082" w:rsidP="00FB24FA"/>
    <w:p w14:paraId="4381C2AB" w14:textId="77777777" w:rsidR="00917965" w:rsidRPr="00F04201" w:rsidRDefault="00917965" w:rsidP="00FB24FA">
      <w:pPr>
        <w:sectPr w:rsidR="00917965" w:rsidRPr="00F04201" w:rsidSect="00B14082">
          <w:headerReference w:type="default" r:id="rId12"/>
          <w:pgSz w:w="12240" w:h="15840"/>
          <w:pgMar w:top="1440" w:right="1440" w:bottom="1440" w:left="1440" w:header="720" w:footer="720" w:gutter="0"/>
          <w:pgNumType w:fmt="lowerRoman"/>
          <w:cols w:space="720"/>
          <w:docGrid w:linePitch="360"/>
        </w:sectPr>
      </w:pPr>
    </w:p>
    <w:p w14:paraId="418F51C4" w14:textId="3E49903E" w:rsidR="00FB24FA" w:rsidRPr="00F04201" w:rsidRDefault="00883416" w:rsidP="00917965">
      <w:pPr>
        <w:pStyle w:val="Title1"/>
      </w:pPr>
      <w:r>
        <w:lastRenderedPageBreak/>
        <w:t>FORM OF</w:t>
      </w:r>
      <w:r w:rsidRPr="00F04201">
        <w:t xml:space="preserve"> </w:t>
      </w:r>
      <w:r w:rsidR="001679B4" w:rsidRPr="00F04201">
        <w:t xml:space="preserve">CAPACITY </w:t>
      </w:r>
      <w:r w:rsidR="00FB24FA" w:rsidRPr="00F04201">
        <w:t>PURCHASE AGREEMENT</w:t>
      </w:r>
    </w:p>
    <w:p w14:paraId="3240AEBC" w14:textId="5ABF30A9" w:rsidR="00FB24FA" w:rsidRPr="00F04201" w:rsidRDefault="00FB24FA" w:rsidP="00917965">
      <w:pPr>
        <w:pStyle w:val="Single05"/>
      </w:pPr>
      <w:r w:rsidRPr="00F04201">
        <w:t xml:space="preserve">THIS </w:t>
      </w:r>
      <w:r w:rsidR="00883416">
        <w:t>FORM OF</w:t>
      </w:r>
      <w:r w:rsidR="00883416" w:rsidRPr="00F04201">
        <w:t xml:space="preserve"> </w:t>
      </w:r>
      <w:r w:rsidR="001679B4" w:rsidRPr="00F04201">
        <w:t xml:space="preserve">CAPACITY </w:t>
      </w:r>
      <w:r w:rsidRPr="00F04201">
        <w:t>PURCHASE AGREEMENT</w:t>
      </w:r>
      <w:r w:rsidR="0036354E" w:rsidRPr="00F04201">
        <w:t xml:space="preserve"> (“Agreement”)</w:t>
      </w:r>
      <w:r w:rsidRPr="00F04201">
        <w:t xml:space="preserve">, dated as of [_____], </w:t>
      </w:r>
      <w:r w:rsidR="00FA7362">
        <w:t>202</w:t>
      </w:r>
      <w:r w:rsidR="009D2565">
        <w:t>3</w:t>
      </w:r>
      <w:r w:rsidRPr="00F04201">
        <w:t xml:space="preserve">, is by and between the Long Island Power Authority, a corporate municipal instrumentality of the State of New York, having its principal place of business at 333 Earle Ovington Boulevard, Uniondale, New York 11553 (“Buyer”) and </w:t>
      </w:r>
      <w:r w:rsidR="00DE2CAD" w:rsidRPr="00F04201">
        <w:t>the</w:t>
      </w:r>
      <w:r w:rsidR="001679B4" w:rsidRPr="00F04201">
        <w:t xml:space="preserve"> [__________________________]</w:t>
      </w:r>
      <w:r w:rsidRPr="00F04201">
        <w:t xml:space="preserve">, having its principal place of business at </w:t>
      </w:r>
      <w:r w:rsidR="00587560" w:rsidRPr="00F04201">
        <w:t xml:space="preserve"> </w:t>
      </w:r>
      <w:r w:rsidR="001679B4" w:rsidRPr="00F04201">
        <w:t xml:space="preserve">[_________________________] </w:t>
      </w:r>
      <w:r w:rsidRPr="00F04201">
        <w:t xml:space="preserve">(“Seller”) (collectively, Buyer and Seller are also referred to herein as the “Parties”). This Agreement includes the general terms and conditions set forth herein, all exhibits, </w:t>
      </w:r>
      <w:bookmarkStart w:id="1" w:name="DocXTextRef1"/>
      <w:proofErr w:type="gramStart"/>
      <w:r w:rsidRPr="00F04201">
        <w:t>schedules</w:t>
      </w:r>
      <w:bookmarkEnd w:id="1"/>
      <w:proofErr w:type="gramEnd"/>
      <w:r w:rsidRPr="00F04201">
        <w:t xml:space="preserve"> and any written supplements hereto.</w:t>
      </w:r>
    </w:p>
    <w:p w14:paraId="767C36AA" w14:textId="77777777" w:rsidR="00FB24FA" w:rsidRPr="00F04201" w:rsidRDefault="00FB24FA" w:rsidP="00917965">
      <w:pPr>
        <w:pStyle w:val="Title1"/>
      </w:pPr>
      <w:r w:rsidRPr="00F04201">
        <w:t>WITNESSETH:</w:t>
      </w:r>
    </w:p>
    <w:p w14:paraId="164A05D5" w14:textId="6FDA9525" w:rsidR="00FB24FA" w:rsidRPr="00F04201" w:rsidRDefault="00FB24FA" w:rsidP="00917965">
      <w:pPr>
        <w:pStyle w:val="Single05"/>
      </w:pPr>
      <w:r w:rsidRPr="00F04201">
        <w:t>WHEREAS, the Long Island Lighting Company d/b/a LIPA, is a corporation organized and existing under the laws of the State of New York</w:t>
      </w:r>
      <w:r w:rsidR="00F32480" w:rsidRPr="00F04201">
        <w:t xml:space="preserve"> and</w:t>
      </w:r>
      <w:r w:rsidR="00F850C8" w:rsidRPr="00F04201">
        <w:t xml:space="preserve"> </w:t>
      </w:r>
      <w:r w:rsidRPr="00F04201">
        <w:t xml:space="preserve">a wholly owned subsidiary of </w:t>
      </w:r>
      <w:proofErr w:type="gramStart"/>
      <w:r w:rsidRPr="00F04201">
        <w:t>Buyer;</w:t>
      </w:r>
      <w:proofErr w:type="gramEnd"/>
    </w:p>
    <w:p w14:paraId="30CE6969" w14:textId="59AA72E8" w:rsidR="00FB24FA" w:rsidRPr="00F04201" w:rsidRDefault="00FB24FA" w:rsidP="00917965">
      <w:pPr>
        <w:pStyle w:val="Single05"/>
      </w:pPr>
      <w:r w:rsidRPr="00F04201">
        <w:t xml:space="preserve">WHEREAS, pursuant to the </w:t>
      </w:r>
      <w:r w:rsidR="001E4FE8">
        <w:t xml:space="preserve">Second </w:t>
      </w:r>
      <w:r w:rsidRPr="00F04201">
        <w:t xml:space="preserve">Amended and Restated Operation Services Agreement (“A&amp;R OSA”) dated December </w:t>
      </w:r>
      <w:r w:rsidR="001E4FE8">
        <w:t>15</w:t>
      </w:r>
      <w:r w:rsidRPr="00F04201">
        <w:t>, 20</w:t>
      </w:r>
      <w:r w:rsidR="001E4FE8">
        <w:t>21</w:t>
      </w:r>
      <w:r w:rsidRPr="00F04201">
        <w:t>, as may be restated, amended, modified, or supplemented from time to time, between Long Island Lighting Company d/b/a LIPA and PSEG Long Island, PSEG Long Island through its operating subsidiary, Long Island Electric Utility Servco LLC (“Servco”), assumed the responsibility as Buyer’s service provider, to operate and manage Buyer’s transmission and distribution system and other utility business functions, including Buyer’s power supply planning, and Servco’s affiliate provides certain services</w:t>
      </w:r>
      <w:r w:rsidR="009D6640" w:rsidRPr="00F04201">
        <w:t xml:space="preserve"> to Buyer</w:t>
      </w:r>
      <w:r w:rsidRPr="00F04201">
        <w:t>, such as purchasing power and fuel procurement,  related to these responsibilities;</w:t>
      </w:r>
    </w:p>
    <w:p w14:paraId="79AEC159" w14:textId="6FA9428E" w:rsidR="00FB24FA" w:rsidRPr="00F04201" w:rsidRDefault="00FB24FA" w:rsidP="00917965">
      <w:pPr>
        <w:pStyle w:val="Single05"/>
      </w:pPr>
      <w:proofErr w:type="gramStart"/>
      <w:r w:rsidRPr="00F04201">
        <w:t>WHEREAS,</w:t>
      </w:r>
      <w:proofErr w:type="gramEnd"/>
      <w:r w:rsidRPr="00F04201">
        <w:t xml:space="preserve"> Seller owns, operates and maintains </w:t>
      </w:r>
      <w:r w:rsidR="00034042" w:rsidRPr="00F04201">
        <w:t xml:space="preserve">the </w:t>
      </w:r>
      <w:r w:rsidR="00060A4B" w:rsidRPr="00F04201">
        <w:t>[</w:t>
      </w:r>
      <w:r w:rsidR="00060A4B" w:rsidRPr="00F04201">
        <w:rPr>
          <w:i/>
          <w:iCs/>
        </w:rPr>
        <w:t>Seller to insert name of facility</w:t>
      </w:r>
      <w:r w:rsidR="001A6BA0" w:rsidRPr="00F04201">
        <w:rPr>
          <w:i/>
          <w:iCs/>
        </w:rPr>
        <w:t>(</w:t>
      </w:r>
      <w:proofErr w:type="spellStart"/>
      <w:r w:rsidR="001A6BA0" w:rsidRPr="00F04201">
        <w:rPr>
          <w:i/>
          <w:iCs/>
        </w:rPr>
        <w:t>ies</w:t>
      </w:r>
      <w:proofErr w:type="spellEnd"/>
      <w:r w:rsidR="001A6BA0" w:rsidRPr="00F04201">
        <w:rPr>
          <w:i/>
          <w:iCs/>
        </w:rPr>
        <w:t>)</w:t>
      </w:r>
      <w:r w:rsidR="00060A4B" w:rsidRPr="00F04201">
        <w:t>]</w:t>
      </w:r>
      <w:r w:rsidR="008C3305" w:rsidRPr="00F04201">
        <w:t xml:space="preserve"> </w:t>
      </w:r>
      <w:r w:rsidR="00034042" w:rsidRPr="00F04201">
        <w:t xml:space="preserve">Power Plant, </w:t>
      </w:r>
      <w:proofErr w:type="spellStart"/>
      <w:r w:rsidRPr="00F04201">
        <w:t>a</w:t>
      </w:r>
      <w:proofErr w:type="spellEnd"/>
      <w:r w:rsidRPr="00F04201">
        <w:t xml:space="preserve"> energy generation facility</w:t>
      </w:r>
      <w:r w:rsidR="001A6BA0" w:rsidRPr="00F04201">
        <w:t>(</w:t>
      </w:r>
      <w:proofErr w:type="spellStart"/>
      <w:r w:rsidR="001A6BA0" w:rsidRPr="00F04201">
        <w:t>ies</w:t>
      </w:r>
      <w:proofErr w:type="spellEnd"/>
      <w:r w:rsidR="001A6BA0" w:rsidRPr="00F04201">
        <w:t>)</w:t>
      </w:r>
      <w:r w:rsidRPr="00F04201">
        <w:t xml:space="preserve"> with a nominal rating (net of auxiliary power consumption and transmission losses) of </w:t>
      </w:r>
      <w:r w:rsidR="001679B4" w:rsidRPr="00F04201">
        <w:t>[___]</w:t>
      </w:r>
      <w:r w:rsidRPr="00F04201">
        <w:t xml:space="preserve"> MW, located</w:t>
      </w:r>
      <w:r w:rsidR="0061236C" w:rsidRPr="00F04201">
        <w:t xml:space="preserve"> </w:t>
      </w:r>
      <w:r w:rsidRPr="00F04201">
        <w:t>in</w:t>
      </w:r>
      <w:r w:rsidR="0061236C" w:rsidRPr="00F04201">
        <w:t xml:space="preserve"> [</w:t>
      </w:r>
      <w:r w:rsidR="0061236C" w:rsidRPr="00F04201">
        <w:rPr>
          <w:i/>
          <w:iCs/>
        </w:rPr>
        <w:t xml:space="preserve">insert location of </w:t>
      </w:r>
      <w:r w:rsidR="001A6BA0" w:rsidRPr="00F04201">
        <w:rPr>
          <w:i/>
          <w:iCs/>
        </w:rPr>
        <w:t>facility(</w:t>
      </w:r>
      <w:proofErr w:type="spellStart"/>
      <w:r w:rsidR="001A6BA0" w:rsidRPr="00F04201">
        <w:rPr>
          <w:i/>
          <w:iCs/>
        </w:rPr>
        <w:t>ies</w:t>
      </w:r>
      <w:proofErr w:type="spellEnd"/>
      <w:r w:rsidR="001A6BA0" w:rsidRPr="00F04201">
        <w:rPr>
          <w:i/>
          <w:iCs/>
        </w:rPr>
        <w:t>)</w:t>
      </w:r>
      <w:r w:rsidR="0061236C" w:rsidRPr="00F04201">
        <w:t>]</w:t>
      </w:r>
      <w:r w:rsidRPr="00F04201">
        <w:t xml:space="preserve">, as further described in </w:t>
      </w:r>
      <w:bookmarkStart w:id="2" w:name="DocXTextRef2"/>
      <w:r w:rsidRPr="00F04201">
        <w:rPr>
          <w:b/>
          <w:bCs/>
          <w:u w:val="single"/>
        </w:rPr>
        <w:t>Appendix 1</w:t>
      </w:r>
      <w:bookmarkEnd w:id="2"/>
      <w:r w:rsidRPr="00F04201">
        <w:rPr>
          <w:b/>
          <w:bCs/>
          <w:u w:val="single"/>
        </w:rPr>
        <w:t>: DESCRIPTION AND LOCATION OF THE PROJECT</w:t>
      </w:r>
      <w:r w:rsidRPr="00F04201">
        <w:t xml:space="preserve"> (the “Project”);</w:t>
      </w:r>
    </w:p>
    <w:p w14:paraId="403C7C3A" w14:textId="4B6B45D6" w:rsidR="00FB24FA" w:rsidRPr="00F04201" w:rsidRDefault="00FB24FA" w:rsidP="00917965">
      <w:pPr>
        <w:pStyle w:val="Single05"/>
      </w:pPr>
      <w:proofErr w:type="gramStart"/>
      <w:r w:rsidRPr="00F04201">
        <w:t>WHEREAS,</w:t>
      </w:r>
      <w:proofErr w:type="gramEnd"/>
      <w:r w:rsidRPr="00F04201">
        <w:t xml:space="preserve"> Seller has agreed to sell to Buyer, and Buyer has agreed to purchase from Seller,</w:t>
      </w:r>
      <w:r w:rsidR="00FF3A04" w:rsidRPr="00F04201">
        <w:t xml:space="preserve"> </w:t>
      </w:r>
      <w:r w:rsidR="001679B4" w:rsidRPr="00F04201">
        <w:t>[</w:t>
      </w:r>
      <w:r w:rsidR="00FF3A04" w:rsidRPr="00F04201">
        <w:t>XX</w:t>
      </w:r>
      <w:r w:rsidR="001679B4" w:rsidRPr="00F04201">
        <w:t>]</w:t>
      </w:r>
      <w:r w:rsidR="00FF3A04" w:rsidRPr="00F04201">
        <w:t xml:space="preserve"> MW of Contract </w:t>
      </w:r>
      <w:r w:rsidRPr="00F04201">
        <w:t>Capacity</w:t>
      </w:r>
      <w:r w:rsidR="00594E3A" w:rsidRPr="00F04201">
        <w:t xml:space="preserve"> and </w:t>
      </w:r>
      <w:r w:rsidR="00B76A0F" w:rsidRPr="00F04201">
        <w:t xml:space="preserve">SRE Energy </w:t>
      </w:r>
      <w:r w:rsidR="00FF3A04" w:rsidRPr="00F04201">
        <w:t>(</w:t>
      </w:r>
      <w:r w:rsidR="00594E3A" w:rsidRPr="00F04201">
        <w:t>both</w:t>
      </w:r>
      <w:r w:rsidR="00B76A0F" w:rsidRPr="00F04201">
        <w:t xml:space="preserve"> </w:t>
      </w:r>
      <w:r w:rsidR="00FF3A04" w:rsidRPr="00F04201">
        <w:t>as defined herein</w:t>
      </w:r>
      <w:r w:rsidR="00B76A0F" w:rsidRPr="00F04201">
        <w:t xml:space="preserve"> and collectively referred to as “Products”</w:t>
      </w:r>
      <w:r w:rsidR="00FF3A04" w:rsidRPr="00F04201">
        <w:t xml:space="preserve">) from </w:t>
      </w:r>
      <w:r w:rsidRPr="00F04201">
        <w:t>the Project, all in accordance with the provisions of this Agreement; and</w:t>
      </w:r>
    </w:p>
    <w:p w14:paraId="6B769183" w14:textId="37A9AF7B" w:rsidR="00FB24FA" w:rsidRPr="00F04201" w:rsidRDefault="00FB24FA" w:rsidP="00917965">
      <w:pPr>
        <w:pStyle w:val="Single05"/>
      </w:pPr>
      <w:proofErr w:type="gramStart"/>
      <w:r w:rsidRPr="00F04201">
        <w:t>WHEREAS,</w:t>
      </w:r>
      <w:proofErr w:type="gramEnd"/>
      <w:r w:rsidRPr="00F04201">
        <w:t xml:space="preserve"> Buyer intends to use </w:t>
      </w:r>
      <w:r w:rsidR="007E57AD" w:rsidRPr="00F04201">
        <w:t>the</w:t>
      </w:r>
      <w:r w:rsidRPr="00F04201">
        <w:t xml:space="preserve"> </w:t>
      </w:r>
      <w:r w:rsidR="00FF3A04" w:rsidRPr="00F04201">
        <w:t xml:space="preserve">Contract </w:t>
      </w:r>
      <w:r w:rsidRPr="00F04201">
        <w:t xml:space="preserve">Capacity to </w:t>
      </w:r>
      <w:r w:rsidR="00B8577C" w:rsidRPr="00F04201">
        <w:t xml:space="preserve">contribute to </w:t>
      </w:r>
      <w:r w:rsidR="00FC3AA3">
        <w:t xml:space="preserve">meeting NYISO’s Locational Installed </w:t>
      </w:r>
      <w:r w:rsidR="002A6721">
        <w:t>Capacity requirements</w:t>
      </w:r>
      <w:r w:rsidR="001679B4" w:rsidRPr="00F04201">
        <w:t>.</w:t>
      </w:r>
    </w:p>
    <w:p w14:paraId="3EB943A1" w14:textId="77777777" w:rsidR="00FB24FA" w:rsidRPr="00F04201" w:rsidRDefault="00FB24FA" w:rsidP="00917965">
      <w:pPr>
        <w:pStyle w:val="Single05"/>
      </w:pPr>
      <w:r w:rsidRPr="00F04201">
        <w:t xml:space="preserve">NOW, THEREFORE, for and in consideration of the premises, the mutual promises and agreements set forth herein and other good and valuable consideration, the receipt, </w:t>
      </w:r>
      <w:proofErr w:type="gramStart"/>
      <w:r w:rsidRPr="00F04201">
        <w:t>sufficiency</w:t>
      </w:r>
      <w:proofErr w:type="gramEnd"/>
      <w:r w:rsidRPr="00F04201">
        <w:t xml:space="preserve"> and adequacy of which are hereby acknowledged, Buyer and Seller, each intending to be legally bound, agree as follows.</w:t>
      </w:r>
    </w:p>
    <w:p w14:paraId="646446D6" w14:textId="33FD2197" w:rsidR="00FB24FA" w:rsidRPr="00F04201" w:rsidRDefault="00B14082" w:rsidP="00917965">
      <w:pPr>
        <w:pStyle w:val="Article1L1"/>
      </w:pPr>
      <w:r w:rsidRPr="00F04201">
        <w:lastRenderedPageBreak/>
        <w:t xml:space="preserve">  </w:t>
      </w:r>
      <w:bookmarkStart w:id="3" w:name="_Ref79168620"/>
      <w:bookmarkStart w:id="4" w:name="_Toc124507103"/>
      <w:r w:rsidRPr="00F04201">
        <w:t>GENERAL DEFINITIONS</w:t>
      </w:r>
      <w:bookmarkEnd w:id="3"/>
      <w:bookmarkEnd w:id="4"/>
    </w:p>
    <w:p w14:paraId="007B0AAA" w14:textId="77777777" w:rsidR="00B14082" w:rsidRPr="00F04201" w:rsidRDefault="00FB24FA" w:rsidP="00917965">
      <w:pPr>
        <w:pStyle w:val="Article1L2"/>
        <w:rPr>
          <w:vanish/>
          <w:specVanish/>
        </w:rPr>
      </w:pPr>
      <w:bookmarkStart w:id="5" w:name="_Ref79168621"/>
      <w:bookmarkStart w:id="6" w:name="_Toc124507104"/>
      <w:r w:rsidRPr="00F04201">
        <w:rPr>
          <w:b/>
          <w:u w:val="single"/>
        </w:rPr>
        <w:t>Definitions</w:t>
      </w:r>
      <w:bookmarkEnd w:id="5"/>
      <w:bookmarkEnd w:id="6"/>
    </w:p>
    <w:p w14:paraId="75FE674A" w14:textId="4DF2B5BD" w:rsidR="00FB24FA" w:rsidRPr="00F04201" w:rsidRDefault="00FB24FA" w:rsidP="00B14082">
      <w:pPr>
        <w:pStyle w:val="Article1Para2"/>
      </w:pPr>
      <w:r w:rsidRPr="00F04201">
        <w:t>.  In addition to the initially capitalized terms and phrases defined in the preamble of this Agreement, the following initially capitalized terms and phrases as and when used in this Agreement shall have the respective meanings set forth below:</w:t>
      </w:r>
    </w:p>
    <w:p w14:paraId="3BCD8322" w14:textId="7C3D0E81" w:rsidR="00FB24FA" w:rsidRPr="00F04201" w:rsidRDefault="00FB24FA" w:rsidP="00917965">
      <w:pPr>
        <w:pStyle w:val="Single05"/>
      </w:pPr>
      <w:r w:rsidRPr="00F04201">
        <w:rPr>
          <w:i/>
          <w:iCs/>
        </w:rPr>
        <w:t>AC</w:t>
      </w:r>
      <w:r w:rsidRPr="00F04201">
        <w:t xml:space="preserve"> – means alternating current.</w:t>
      </w:r>
    </w:p>
    <w:p w14:paraId="0780987E" w14:textId="723F980E" w:rsidR="00FB24FA" w:rsidRPr="00F04201" w:rsidRDefault="00FB24FA" w:rsidP="00917965">
      <w:pPr>
        <w:pStyle w:val="Single05"/>
      </w:pPr>
      <w:r w:rsidRPr="00F04201">
        <w:rPr>
          <w:i/>
          <w:iCs/>
        </w:rPr>
        <w:t>Act</w:t>
      </w:r>
      <w:r w:rsidRPr="00F04201">
        <w:t xml:space="preserve"> – means the LIPA Act (Public Authorities Law of the State of New York § 1020 et seq.).</w:t>
      </w:r>
    </w:p>
    <w:p w14:paraId="604A7407" w14:textId="506EF12A" w:rsidR="00FB24FA" w:rsidRPr="00F04201" w:rsidRDefault="00FB24FA" w:rsidP="00917965">
      <w:pPr>
        <w:pStyle w:val="Single05"/>
      </w:pPr>
      <w:r w:rsidRPr="00F04201">
        <w:rPr>
          <w:i/>
          <w:iCs/>
        </w:rPr>
        <w:t>Affiliate</w:t>
      </w:r>
      <w:r w:rsidRPr="00F04201">
        <w:t xml:space="preserve"> – means, with respect to any Person, any other Person (other than an individual) that, directly or indirectly, through one or more intermediaries, controls, or is controlled by, or is under common control with, such Person. For this purpose, “control” includes but is not limited to the direct or indirect ownership of fifty percent (50%) or more of the outstanding capital stock or equity interest. A voting interest of ten percent (10%) or more shall create a rebuttable presumption of control.</w:t>
      </w:r>
    </w:p>
    <w:p w14:paraId="23520B95" w14:textId="65645F25" w:rsidR="00FB24FA" w:rsidRPr="00F04201" w:rsidRDefault="00FB24FA" w:rsidP="00917965">
      <w:pPr>
        <w:pStyle w:val="Single05"/>
      </w:pPr>
      <w:r w:rsidRPr="00F04201">
        <w:rPr>
          <w:i/>
          <w:iCs/>
        </w:rPr>
        <w:t>Aggrieved Party</w:t>
      </w:r>
      <w:r w:rsidRPr="00F04201">
        <w:t xml:space="preserve"> – has the meaning set forth in Section </w:t>
      </w:r>
      <w:r w:rsidRPr="00F04201">
        <w:fldChar w:fldCharType="begin"/>
      </w:r>
      <w:r w:rsidRPr="00F04201">
        <w:instrText xml:space="preserve"> REF _Ref79168840 \r \h </w:instrText>
      </w:r>
      <w:r w:rsidR="00F04201">
        <w:instrText xml:space="preserve"> \* MERGEFORMAT </w:instrText>
      </w:r>
      <w:r w:rsidRPr="00F04201">
        <w:fldChar w:fldCharType="separate"/>
      </w:r>
      <w:r w:rsidR="00BA58E8">
        <w:t>12.1</w:t>
      </w:r>
      <w:r w:rsidRPr="00F04201">
        <w:fldChar w:fldCharType="end"/>
      </w:r>
      <w:r w:rsidRPr="00F04201">
        <w:t>.</w:t>
      </w:r>
    </w:p>
    <w:p w14:paraId="1D932135" w14:textId="1831D2F4" w:rsidR="00FB24FA" w:rsidRPr="00F04201" w:rsidRDefault="00FB24FA" w:rsidP="00917965">
      <w:pPr>
        <w:pStyle w:val="Single05"/>
      </w:pPr>
      <w:r w:rsidRPr="00F04201">
        <w:rPr>
          <w:i/>
          <w:iCs/>
        </w:rPr>
        <w:t>Agreement</w:t>
      </w:r>
      <w:r w:rsidRPr="00F04201">
        <w:t xml:space="preserve"> – has the meaning set forth in the preamble.</w:t>
      </w:r>
    </w:p>
    <w:p w14:paraId="0FC9AC9D" w14:textId="433FDD9F" w:rsidR="00FB24FA" w:rsidRPr="00F04201" w:rsidRDefault="00FB24FA" w:rsidP="00917965">
      <w:pPr>
        <w:pStyle w:val="Single05"/>
      </w:pPr>
      <w:r w:rsidRPr="00F04201">
        <w:rPr>
          <w:i/>
          <w:iCs/>
        </w:rPr>
        <w:t>Availability Damages</w:t>
      </w:r>
      <w:r w:rsidRPr="00F04201">
        <w:t xml:space="preserve"> – has the meaning set forth in Section </w:t>
      </w:r>
      <w:r w:rsidRPr="00F04201">
        <w:fldChar w:fldCharType="begin"/>
      </w:r>
      <w:r w:rsidRPr="00F04201">
        <w:instrText xml:space="preserve"> REF _Ref79168962 \r \h </w:instrText>
      </w:r>
      <w:r w:rsidR="00F04201">
        <w:instrText xml:space="preserve"> \* MERGEFORMAT </w:instrText>
      </w:r>
      <w:r w:rsidRPr="00F04201">
        <w:fldChar w:fldCharType="separate"/>
      </w:r>
      <w:r w:rsidR="00BA58E8">
        <w:t>4.2</w:t>
      </w:r>
      <w:r w:rsidRPr="00F04201">
        <w:fldChar w:fldCharType="end"/>
      </w:r>
      <w:r w:rsidRPr="00F04201">
        <w:t>.</w:t>
      </w:r>
    </w:p>
    <w:p w14:paraId="46EFB84F" w14:textId="6D62ED25" w:rsidR="00FB24FA" w:rsidRPr="00F04201" w:rsidRDefault="00FB24FA" w:rsidP="00917965">
      <w:pPr>
        <w:pStyle w:val="Single05"/>
      </w:pPr>
      <w:r w:rsidRPr="00F04201">
        <w:rPr>
          <w:i/>
          <w:iCs/>
        </w:rPr>
        <w:t>Availability Percentage</w:t>
      </w:r>
      <w:r w:rsidRPr="00F04201">
        <w:t xml:space="preserve"> – means, for any</w:t>
      </w:r>
      <w:r w:rsidR="00CC150A" w:rsidRPr="00F04201">
        <w:t xml:space="preserve"> Month</w:t>
      </w:r>
      <w:r w:rsidR="00781B5D" w:rsidRPr="00F04201">
        <w:t xml:space="preserve"> during the Term</w:t>
      </w:r>
      <w:r w:rsidRPr="00F04201">
        <w:t xml:space="preserve">, the quotient, expressed as a percentage, the numerator of which is the difference between the total number of hours in such </w:t>
      </w:r>
      <w:r w:rsidR="00CC150A" w:rsidRPr="00F04201">
        <w:t>Month</w:t>
      </w:r>
      <w:r w:rsidRPr="00F04201">
        <w:t xml:space="preserve"> and the sum of the total number of Forced Outage Hours</w:t>
      </w:r>
      <w:bookmarkStart w:id="7" w:name="_Ref79168795"/>
      <w:r w:rsidRPr="00F04201">
        <w:t xml:space="preserve"> and Forced Derate Hours</w:t>
      </w:r>
      <w:bookmarkEnd w:id="7"/>
      <w:r w:rsidRPr="00F04201">
        <w:t xml:space="preserve"> which occurred during such </w:t>
      </w:r>
      <w:r w:rsidR="00CC150A" w:rsidRPr="00F04201">
        <w:t>Month</w:t>
      </w:r>
      <w:r w:rsidRPr="00F04201">
        <w:t xml:space="preserve">, and the denominator of which is the total number of hours in such </w:t>
      </w:r>
      <w:r w:rsidR="00CC150A" w:rsidRPr="00F04201">
        <w:t>Month</w:t>
      </w:r>
      <w:r w:rsidRPr="00F04201">
        <w:t xml:space="preserve">. </w:t>
      </w:r>
    </w:p>
    <w:p w14:paraId="757E8E28" w14:textId="3E7B0EBD" w:rsidR="00FB24FA" w:rsidRPr="00F04201" w:rsidRDefault="00FB24FA" w:rsidP="00917965">
      <w:pPr>
        <w:pStyle w:val="Single05"/>
      </w:pPr>
      <w:r w:rsidRPr="00F04201">
        <w:rPr>
          <w:i/>
          <w:iCs/>
        </w:rPr>
        <w:t>Availability Report</w:t>
      </w:r>
      <w:r w:rsidRPr="00F04201">
        <w:t xml:space="preserve"> – has the meaning set forth in Section </w:t>
      </w:r>
      <w:r w:rsidRPr="00F04201">
        <w:fldChar w:fldCharType="begin"/>
      </w:r>
      <w:r w:rsidRPr="00F04201">
        <w:instrText xml:space="preserve"> REF _Ref79168984 \r \h </w:instrText>
      </w:r>
      <w:r w:rsidR="00F04201">
        <w:instrText xml:space="preserve"> \* MERGEFORMAT </w:instrText>
      </w:r>
      <w:r w:rsidRPr="00F04201">
        <w:fldChar w:fldCharType="separate"/>
      </w:r>
      <w:r w:rsidR="00BA58E8">
        <w:t>4.1</w:t>
      </w:r>
      <w:r w:rsidRPr="00F04201">
        <w:fldChar w:fldCharType="end"/>
      </w:r>
      <w:r w:rsidRPr="00F04201">
        <w:t>.</w:t>
      </w:r>
    </w:p>
    <w:p w14:paraId="6092A919" w14:textId="3442FB30" w:rsidR="00FB24FA" w:rsidRPr="00F04201" w:rsidRDefault="00FB24FA" w:rsidP="00917965">
      <w:pPr>
        <w:pStyle w:val="Single05"/>
      </w:pPr>
      <w:r w:rsidRPr="00F04201">
        <w:rPr>
          <w:i/>
          <w:iCs/>
        </w:rPr>
        <w:t>Bankrupt</w:t>
      </w:r>
      <w:r w:rsidRPr="00F04201">
        <w:t xml:space="preserve"> – means, with respect to any entity, such entity </w:t>
      </w:r>
      <w:bookmarkStart w:id="8" w:name="DocXTextRef7"/>
      <w:r w:rsidRPr="00F04201">
        <w:t>(</w:t>
      </w:r>
      <w:proofErr w:type="spellStart"/>
      <w:r w:rsidRPr="00F04201">
        <w:t>i</w:t>
      </w:r>
      <w:proofErr w:type="spellEnd"/>
      <w:r w:rsidRPr="00F04201">
        <w:t>)</w:t>
      </w:r>
      <w:bookmarkEnd w:id="8"/>
      <w:r w:rsidRPr="00F04201">
        <w:t xml:space="preserve"> files a petition or otherwise commences, authorizes or acquiesces in the commencement of a proceeding or cause of action under any bankruptcy, insolvency, reorganization or similar law, or has any such petition filed or commenced against it which shall remain undismissed or unstayed for a period of sixty (60) days, (ii) makes an assignment or any general arrangement for the benefit of creditors, (iii) has a liquidator, administrator, receiver, trustee, conservator or similar official appointed with respect to it or any substantial portion of its property or assets, and if such appointment is sought by a party other than such entity, the proceeding in which such action is sought shall remain undismissed or unstayed for a period of sixty (60) days, or (iv) is generally not paying its debts as they fall due.</w:t>
      </w:r>
    </w:p>
    <w:p w14:paraId="08AB3EC7" w14:textId="78D2914A" w:rsidR="006A3416" w:rsidRPr="00F04201" w:rsidRDefault="006A3416" w:rsidP="00917965">
      <w:pPr>
        <w:pStyle w:val="Single05"/>
      </w:pPr>
      <w:r w:rsidRPr="00F04201">
        <w:rPr>
          <w:i/>
          <w:iCs/>
        </w:rPr>
        <w:t xml:space="preserve">Bid – </w:t>
      </w:r>
      <w:r w:rsidRPr="00F04201">
        <w:t>means an offer to sell or bid to purchase Energy that is duly submitted to the NYISO pursuant to</w:t>
      </w:r>
      <w:r w:rsidR="00281723" w:rsidRPr="00F04201">
        <w:t xml:space="preserve"> N</w:t>
      </w:r>
      <w:r w:rsidR="00DB2CEC" w:rsidRPr="00F04201">
        <w:t>Y</w:t>
      </w:r>
      <w:r w:rsidRPr="00F04201">
        <w:t xml:space="preserve">ISO Rules. </w:t>
      </w:r>
    </w:p>
    <w:p w14:paraId="79471469" w14:textId="70DE6B2B" w:rsidR="0061245F" w:rsidRPr="00F04201" w:rsidRDefault="0061245F" w:rsidP="00917965">
      <w:pPr>
        <w:pStyle w:val="Single05"/>
      </w:pPr>
      <w:r w:rsidRPr="00F04201">
        <w:rPr>
          <w:i/>
          <w:iCs/>
        </w:rPr>
        <w:t xml:space="preserve">Bidding and Scheduling Instructions – </w:t>
      </w:r>
      <w:r w:rsidRPr="00F04201">
        <w:t xml:space="preserve">has the meaning set forth in Section </w:t>
      </w:r>
      <w:r w:rsidR="003B6135" w:rsidRPr="00F04201">
        <w:fldChar w:fldCharType="begin"/>
      </w:r>
      <w:r w:rsidR="003B6135" w:rsidRPr="00F04201">
        <w:instrText xml:space="preserve"> REF _Ref89437221 \r \h </w:instrText>
      </w:r>
      <w:r w:rsidR="00F04201">
        <w:instrText xml:space="preserve"> \* MERGEFORMAT </w:instrText>
      </w:r>
      <w:r w:rsidR="003B6135" w:rsidRPr="00F04201">
        <w:fldChar w:fldCharType="separate"/>
      </w:r>
      <w:r w:rsidR="00BA58E8">
        <w:t>3.11</w:t>
      </w:r>
      <w:r w:rsidR="003B6135" w:rsidRPr="00F04201">
        <w:fldChar w:fldCharType="end"/>
      </w:r>
      <w:r w:rsidRPr="00F04201">
        <w:t>.</w:t>
      </w:r>
    </w:p>
    <w:p w14:paraId="756E155F" w14:textId="31A2F93E" w:rsidR="00FB24FA" w:rsidRPr="00F04201" w:rsidRDefault="00FB24FA" w:rsidP="00917965">
      <w:pPr>
        <w:pStyle w:val="Single05"/>
      </w:pPr>
      <w:r w:rsidRPr="00F04201">
        <w:rPr>
          <w:i/>
          <w:iCs/>
        </w:rPr>
        <w:lastRenderedPageBreak/>
        <w:t xml:space="preserve">Business Day </w:t>
      </w:r>
      <w:r w:rsidRPr="00F04201">
        <w:t>– means any Day except a Saturday, Sunday, or holiday defined by NERC. A Business Day shall open at 0800 and close at 1700 EPT for the relevant Party’s principal place of business. The relevant Party, in each instance unless otherwise specified, shall be the Party from whom the notice, payment or delivery is being sent and by whom the notice or payment or delivery is to be received.</w:t>
      </w:r>
    </w:p>
    <w:p w14:paraId="1B36CFEE" w14:textId="49AD9FF8" w:rsidR="00FB24FA" w:rsidRPr="00F04201" w:rsidRDefault="00FB24FA" w:rsidP="00917965">
      <w:pPr>
        <w:pStyle w:val="Single05"/>
      </w:pPr>
      <w:r w:rsidRPr="00F04201">
        <w:rPr>
          <w:i/>
          <w:iCs/>
        </w:rPr>
        <w:t>Buyer</w:t>
      </w:r>
      <w:r w:rsidRPr="00F04201">
        <w:t xml:space="preserve"> – has the meaning set forth in the preamble.</w:t>
      </w:r>
    </w:p>
    <w:p w14:paraId="20D39F07" w14:textId="79EBDFB1" w:rsidR="00FB24FA" w:rsidRPr="00F04201" w:rsidRDefault="00FB24FA" w:rsidP="00917965">
      <w:pPr>
        <w:pStyle w:val="Single05"/>
      </w:pPr>
      <w:r w:rsidRPr="00F04201">
        <w:rPr>
          <w:i/>
          <w:iCs/>
        </w:rPr>
        <w:t xml:space="preserve">Buyer Event of Default </w:t>
      </w:r>
      <w:bookmarkStart w:id="9" w:name="_Hlk79151931"/>
      <w:r w:rsidRPr="00F04201">
        <w:t>–</w:t>
      </w:r>
      <w:bookmarkEnd w:id="9"/>
      <w:r w:rsidRPr="00F04201">
        <w:t xml:space="preserve"> has the meaning set forth in Section </w:t>
      </w:r>
      <w:r w:rsidRPr="00F04201">
        <w:fldChar w:fldCharType="begin"/>
      </w:r>
      <w:r w:rsidRPr="00F04201">
        <w:instrText xml:space="preserve"> REF _Ref79169033 \r \h </w:instrText>
      </w:r>
      <w:r w:rsidR="00F04201">
        <w:instrText xml:space="preserve"> \* MERGEFORMAT </w:instrText>
      </w:r>
      <w:r w:rsidRPr="00F04201">
        <w:fldChar w:fldCharType="separate"/>
      </w:r>
      <w:r w:rsidR="00BA58E8">
        <w:t>5.2</w:t>
      </w:r>
      <w:r w:rsidRPr="00F04201">
        <w:fldChar w:fldCharType="end"/>
      </w:r>
      <w:r w:rsidRPr="00F04201">
        <w:t>.</w:t>
      </w:r>
    </w:p>
    <w:p w14:paraId="1EF20D18" w14:textId="7C8C7725" w:rsidR="0061236C" w:rsidRPr="00F04201" w:rsidRDefault="0061236C" w:rsidP="008617D2">
      <w:pPr>
        <w:pStyle w:val="Single05"/>
      </w:pPr>
      <w:r w:rsidRPr="00F04201">
        <w:rPr>
          <w:i/>
        </w:rPr>
        <w:t>Buyer's</w:t>
      </w:r>
      <w:r w:rsidRPr="00F04201">
        <w:t xml:space="preserve"> </w:t>
      </w:r>
      <w:r w:rsidRPr="00F04201">
        <w:rPr>
          <w:i/>
        </w:rPr>
        <w:t>Electric</w:t>
      </w:r>
      <w:r w:rsidRPr="00F04201">
        <w:t xml:space="preserve"> </w:t>
      </w:r>
      <w:r w:rsidRPr="00F04201">
        <w:rPr>
          <w:i/>
        </w:rPr>
        <w:t>System</w:t>
      </w:r>
      <w:r w:rsidRPr="00F04201">
        <w:t xml:space="preserve"> – means all equipment and facilities now or hereafter comprising Buyer's system for transmission and/or distribution of electricity</w:t>
      </w:r>
      <w:r w:rsidR="001177E6" w:rsidRPr="00F04201">
        <w:t>.</w:t>
      </w:r>
    </w:p>
    <w:p w14:paraId="7188808B" w14:textId="08FD16F0" w:rsidR="00FB24FA" w:rsidRPr="00F04201" w:rsidRDefault="0061236C" w:rsidP="0080601A">
      <w:pPr>
        <w:pStyle w:val="Single05"/>
      </w:pPr>
      <w:r w:rsidRPr="00F04201">
        <w:rPr>
          <w:i/>
          <w:iCs/>
        </w:rPr>
        <w:t>C</w:t>
      </w:r>
      <w:r w:rsidR="00FB24FA" w:rsidRPr="00F04201">
        <w:rPr>
          <w:i/>
          <w:iCs/>
        </w:rPr>
        <w:t>apacity</w:t>
      </w:r>
      <w:r w:rsidR="00FB24FA" w:rsidRPr="00F04201">
        <w:t xml:space="preserve"> – means the capability to generate and deliver Energy measured in MW</w:t>
      </w:r>
      <w:r w:rsidR="003D04C4" w:rsidRPr="00F04201">
        <w:t>.</w:t>
      </w:r>
    </w:p>
    <w:p w14:paraId="16A4AA6F" w14:textId="7061A819" w:rsidR="008F724B" w:rsidRPr="00F04201" w:rsidRDefault="00395B66" w:rsidP="0080601A">
      <w:pPr>
        <w:pStyle w:val="Single05"/>
        <w:rPr>
          <w:spacing w:val="1"/>
        </w:rPr>
      </w:pPr>
      <w:r w:rsidRPr="00F04201">
        <w:t>“</w:t>
      </w:r>
      <w:r w:rsidR="008F724B" w:rsidRPr="00F04201">
        <w:rPr>
          <w:i/>
          <w:iCs/>
        </w:rPr>
        <w:t>CEII</w:t>
      </w:r>
      <w:r w:rsidRPr="00F04201">
        <w:rPr>
          <w:i/>
          <w:iCs/>
        </w:rPr>
        <w:t>”</w:t>
      </w:r>
      <w:r w:rsidRPr="00F04201">
        <w:t xml:space="preserve"> – </w:t>
      </w:r>
      <w:r w:rsidR="008F724B" w:rsidRPr="00F04201">
        <w:rPr>
          <w:spacing w:val="1"/>
        </w:rPr>
        <w:t>means “critical energy infrastructure information” as defined under applicable FERC rules and policies.</w:t>
      </w:r>
    </w:p>
    <w:p w14:paraId="19D0B0AE" w14:textId="6D7AB320" w:rsidR="008F724B" w:rsidRPr="00F04201" w:rsidRDefault="00FB24FA" w:rsidP="00AE24C0">
      <w:pPr>
        <w:pStyle w:val="Single05"/>
      </w:pPr>
      <w:r w:rsidRPr="00F04201">
        <w:rPr>
          <w:i/>
          <w:iCs/>
        </w:rPr>
        <w:t>Change in Law</w:t>
      </w:r>
      <w:r w:rsidRPr="00F04201">
        <w:t xml:space="preserve"> – means the enactment, adoption, promulgation, modification, suspension, repeal, or judicial determination, after the Effective Date, by any Governmental Authority of any Legal Requirement that materially affects the costs associated with a Party’s performance of its obligations hereunder or its ability to perform its obligations hereunder. For the avoidance of doubt, neither of the following shall be considered a Change in Law: </w:t>
      </w:r>
      <w:bookmarkStart w:id="10" w:name="DocXTextRef9"/>
      <w:r w:rsidRPr="00F04201">
        <w:t>(a)</w:t>
      </w:r>
      <w:bookmarkEnd w:id="10"/>
      <w:r w:rsidRPr="00F04201">
        <w:t xml:space="preserve"> a new Legal Requirement imposed on the Project that is not applicable generally to electric generating facilities, or </w:t>
      </w:r>
      <w:bookmarkStart w:id="11" w:name="DocXTextRef10"/>
      <w:r w:rsidRPr="00F04201">
        <w:t>(b)</w:t>
      </w:r>
      <w:bookmarkEnd w:id="11"/>
      <w:r w:rsidRPr="00F04201">
        <w:t xml:space="preserve"> a change in interpretation or enforcement of any existing Legal Requirement.</w:t>
      </w:r>
    </w:p>
    <w:p w14:paraId="0DAACC03" w14:textId="651DED60" w:rsidR="008F724B" w:rsidRPr="00F04201" w:rsidRDefault="008F724B" w:rsidP="0080601A">
      <w:pPr>
        <w:pStyle w:val="Single05"/>
        <w:rPr>
          <w:spacing w:val="1"/>
        </w:rPr>
      </w:pPr>
      <w:r w:rsidRPr="00F04201">
        <w:rPr>
          <w:i/>
          <w:iCs/>
          <w:spacing w:val="1"/>
        </w:rPr>
        <w:t>“CII”</w:t>
      </w:r>
      <w:r w:rsidRPr="00F04201">
        <w:rPr>
          <w:spacing w:val="1"/>
        </w:rPr>
        <w:t xml:space="preserve"> </w:t>
      </w:r>
      <w:r w:rsidR="0000324E" w:rsidRPr="00F04201">
        <w:t xml:space="preserve">– </w:t>
      </w:r>
      <w:r w:rsidRPr="00F04201">
        <w:rPr>
          <w:spacing w:val="1"/>
        </w:rPr>
        <w:t xml:space="preserve">means “critical infrastructure information” exempted from disclosure under </w:t>
      </w:r>
      <w:r w:rsidRPr="00F04201">
        <w:rPr>
          <w:spacing w:val="-1"/>
        </w:rPr>
        <w:t xml:space="preserve">Article 6 of the Public Officers Law, </w:t>
      </w:r>
      <w:r w:rsidRPr="00F04201">
        <w:rPr>
          <w:spacing w:val="1"/>
        </w:rPr>
        <w:t>the New York State Freedom of Information Law (“FOIL”).</w:t>
      </w:r>
    </w:p>
    <w:p w14:paraId="2FF009D6" w14:textId="1736D022" w:rsidR="008F724B" w:rsidRPr="00F04201" w:rsidRDefault="008F724B" w:rsidP="00D83834">
      <w:pPr>
        <w:pStyle w:val="Single05"/>
      </w:pPr>
      <w:r w:rsidRPr="00F04201">
        <w:rPr>
          <w:i/>
          <w:iCs/>
          <w:spacing w:val="1"/>
        </w:rPr>
        <w:t>“CIP”</w:t>
      </w:r>
      <w:r w:rsidRPr="00F04201">
        <w:rPr>
          <w:spacing w:val="1"/>
        </w:rPr>
        <w:t xml:space="preserve"> </w:t>
      </w:r>
      <w:r w:rsidR="0000324E" w:rsidRPr="00F04201">
        <w:t xml:space="preserve">– </w:t>
      </w:r>
      <w:r w:rsidRPr="00F04201">
        <w:rPr>
          <w:spacing w:val="1"/>
        </w:rPr>
        <w:t>means “critical infrastructure protection” information, as defined or described under applicable NERC standards and procedures, including, without limitation, information related to Bulk Electric System Cyber System Information as defined by NERC and physical security measures related to any critical physical and/or cyber assets.</w:t>
      </w:r>
    </w:p>
    <w:p w14:paraId="007F3BE2" w14:textId="1629408C" w:rsidR="00FB24FA" w:rsidRPr="00F04201" w:rsidRDefault="00FB24FA" w:rsidP="00261BA4">
      <w:pPr>
        <w:pStyle w:val="Single05"/>
      </w:pPr>
      <w:r w:rsidRPr="00F04201">
        <w:rPr>
          <w:i/>
          <w:iCs/>
        </w:rPr>
        <w:t>Claiming Party</w:t>
      </w:r>
      <w:r w:rsidRPr="00F04201">
        <w:t xml:space="preserve"> – has the meaning set forth in Section </w:t>
      </w:r>
      <w:r w:rsidRPr="00F04201">
        <w:fldChar w:fldCharType="begin"/>
      </w:r>
      <w:r w:rsidRPr="00F04201">
        <w:instrText xml:space="preserve"> REF _Ref79169229 \r \h </w:instrText>
      </w:r>
      <w:r w:rsidR="00F04201">
        <w:instrText xml:space="preserve"> \* MERGEFORMAT </w:instrText>
      </w:r>
      <w:r w:rsidRPr="00F04201">
        <w:fldChar w:fldCharType="separate"/>
      </w:r>
      <w:r w:rsidR="00BA58E8">
        <w:t>13.3</w:t>
      </w:r>
      <w:r w:rsidRPr="00F04201">
        <w:fldChar w:fldCharType="end"/>
      </w:r>
      <w:r w:rsidRPr="00F04201">
        <w:t>.</w:t>
      </w:r>
    </w:p>
    <w:p w14:paraId="2C28EF7F" w14:textId="5ADD03CB" w:rsidR="00FB24FA" w:rsidRPr="00F04201" w:rsidRDefault="00FB24FA" w:rsidP="00261BA4">
      <w:pPr>
        <w:pStyle w:val="Single05"/>
      </w:pPr>
      <w:r w:rsidRPr="00F04201">
        <w:rPr>
          <w:i/>
          <w:iCs/>
        </w:rPr>
        <w:t>Code</w:t>
      </w:r>
      <w:r w:rsidRPr="00F04201">
        <w:t xml:space="preserve"> – means the Internal Revenue Code of 1986, as amended.</w:t>
      </w:r>
    </w:p>
    <w:p w14:paraId="03C8374B" w14:textId="77777777" w:rsidR="008F724B" w:rsidRPr="00F04201" w:rsidRDefault="00FB24FA" w:rsidP="0080601A">
      <w:pPr>
        <w:pStyle w:val="Single05"/>
      </w:pPr>
      <w:r w:rsidRPr="00F04201">
        <w:rPr>
          <w:i/>
          <w:iCs/>
        </w:rPr>
        <w:t>Confidential Information</w:t>
      </w:r>
      <w:r w:rsidRPr="00F04201">
        <w:t xml:space="preserve"> – </w:t>
      </w:r>
      <w:r w:rsidR="008F724B" w:rsidRPr="00F04201">
        <w:t>means information regarding a Party or a Party’s Affiliates and Representatives that is (</w:t>
      </w:r>
      <w:proofErr w:type="spellStart"/>
      <w:r w:rsidR="008F724B" w:rsidRPr="00F04201">
        <w:t>i</w:t>
      </w:r>
      <w:proofErr w:type="spellEnd"/>
      <w:r w:rsidR="008F724B" w:rsidRPr="00F04201">
        <w:t xml:space="preserve">) disclosed to the other Party by or on behalf of the Disclosing Party or (ii) derived by Receiving Party (defined below) from information described in or through an inspection of property, </w:t>
      </w:r>
      <w:proofErr w:type="gramStart"/>
      <w:r w:rsidR="008F724B" w:rsidRPr="00F04201">
        <w:t>operations</w:t>
      </w:r>
      <w:proofErr w:type="gramEnd"/>
      <w:r w:rsidR="008F724B" w:rsidRPr="00F04201">
        <w:t xml:space="preserve"> or documents.  Confidential Information includes, but is not limited to:  business secrets; business information; business plans and practices; financial and pricing information; financial statements and reports; project specifications; projections; schematics and drawings; trade secrets; processes; materials; employee information or data; customer information or data; Personal Information; shareholder information or data; supplier lists; sales volume; territories; markets; current, future, or potential acquisitions; technical, production, operational, marketing, or sales information; and any and all other financial, business, </w:t>
      </w:r>
      <w:r w:rsidR="008F724B" w:rsidRPr="00F04201">
        <w:lastRenderedPageBreak/>
        <w:t xml:space="preserve">organizational, and technological information related to a Party’s or Affiliates’ or Representatives’ businesses and/or organizations, whether or not such information is specifically marked “Confidential” or with other similar legend. Confidential Information shall also include all information which should reasonably be understood by Receiving Party to be confidential due to the strategic or sensitive nature of the information. Confidential Information shall include </w:t>
      </w:r>
      <w:r w:rsidR="008F724B" w:rsidRPr="00F04201">
        <w:rPr>
          <w:spacing w:val="1"/>
        </w:rPr>
        <w:t>CEII, CII and CIP,</w:t>
      </w:r>
      <w:r w:rsidR="008F724B" w:rsidRPr="00F04201">
        <w:t xml:space="preserve"> </w:t>
      </w:r>
      <w:r w:rsidR="008F724B" w:rsidRPr="00F04201">
        <w:rPr>
          <w:spacing w:val="1"/>
        </w:rPr>
        <w:t>whether such information is designated in writing, by label, stamp, or other written communication, as “confidential” or “proprietary,” together with</w:t>
      </w:r>
      <w:r w:rsidR="008F724B" w:rsidRPr="00F04201">
        <w:t xml:space="preserve"> all writings, notes, memoranda, analyses, compilations, data, studies, interpretations, media, or other documents that are based upon or derived from, reflect, or contain, in whole or in part, any such furnished or obtained information. Confidential Information may be in the form of electronic, paper, oral, or visual, including, without limitation, all forms of written, </w:t>
      </w:r>
      <w:proofErr w:type="gramStart"/>
      <w:r w:rsidR="008F724B" w:rsidRPr="00F04201">
        <w:t>printed</w:t>
      </w:r>
      <w:proofErr w:type="gramEnd"/>
      <w:r w:rsidR="008F724B" w:rsidRPr="00F04201">
        <w:t xml:space="preserve"> and electronic documents; information given or received orally in meetings, informal discussions or telephone conversations; data stored on magnetic or other electronic media or in the memory of a computer; streams of data being transmitted over communications lines; and information in digital, graphic, text, voice or image format. </w:t>
      </w:r>
    </w:p>
    <w:p w14:paraId="372BAC72" w14:textId="5FA8C863" w:rsidR="00FB24FA" w:rsidRPr="00F04201" w:rsidRDefault="00FB24FA" w:rsidP="00261BA4">
      <w:pPr>
        <w:pStyle w:val="Single05"/>
      </w:pPr>
      <w:r w:rsidRPr="00F04201">
        <w:rPr>
          <w:i/>
          <w:iCs/>
        </w:rPr>
        <w:t>Connecting Transmission Owner</w:t>
      </w:r>
      <w:r w:rsidRPr="00F04201">
        <w:t xml:space="preserve"> – means Long Island Lighting Company d/b/a LIPA.</w:t>
      </w:r>
    </w:p>
    <w:p w14:paraId="0E5B8966" w14:textId="654B7D01" w:rsidR="0061236C" w:rsidRPr="00F04201" w:rsidRDefault="0061236C" w:rsidP="0080601A">
      <w:pPr>
        <w:spacing w:after="160" w:line="259" w:lineRule="auto"/>
        <w:ind w:firstLine="720"/>
        <w:jc w:val="left"/>
      </w:pPr>
      <w:r w:rsidRPr="00F04201">
        <w:rPr>
          <w:rFonts w:eastAsia="Calibri" w:cs="Times New Roman"/>
          <w:i/>
          <w:iCs/>
        </w:rPr>
        <w:t xml:space="preserve">Consent(s) – </w:t>
      </w:r>
      <w:r w:rsidRPr="00F04201">
        <w:rPr>
          <w:rFonts w:eastAsia="Calibri" w:cs="Times New Roman"/>
        </w:rPr>
        <w:t xml:space="preserve">means any material approval, consent, permit, license, decree, </w:t>
      </w:r>
      <w:proofErr w:type="gramStart"/>
      <w:r w:rsidRPr="00F04201">
        <w:rPr>
          <w:rFonts w:eastAsia="Calibri" w:cs="Times New Roman"/>
        </w:rPr>
        <w:t>certificate</w:t>
      </w:r>
      <w:proofErr w:type="gramEnd"/>
      <w:r w:rsidRPr="00F04201">
        <w:rPr>
          <w:rFonts w:eastAsia="Calibri" w:cs="Times New Roman"/>
        </w:rPr>
        <w:t xml:space="preserve"> or other authorization that is necessary to own, construct, operate, and maintain the Project from any Governmental Authority having jurisdiction in accordance with applicable Legal Requirements, including, without limitation, all material environmental certificates, licenses, permits and approvals.</w:t>
      </w:r>
    </w:p>
    <w:p w14:paraId="31266CE7" w14:textId="164E33FF" w:rsidR="00FB24FA" w:rsidRPr="00F04201" w:rsidRDefault="00FB24FA" w:rsidP="00261BA4">
      <w:pPr>
        <w:pStyle w:val="Single05"/>
      </w:pPr>
      <w:r w:rsidRPr="00F04201">
        <w:rPr>
          <w:i/>
          <w:iCs/>
        </w:rPr>
        <w:t>Contract Capacity</w:t>
      </w:r>
      <w:r w:rsidRPr="00F04201">
        <w:t xml:space="preserve"> – </w:t>
      </w:r>
      <w:r w:rsidR="00552BF8" w:rsidRPr="00F04201">
        <w:t xml:space="preserve">means XX MW of </w:t>
      </w:r>
      <w:r w:rsidR="00A46EEE" w:rsidRPr="00F04201">
        <w:t xml:space="preserve">Installed </w:t>
      </w:r>
      <w:r w:rsidR="00A01789" w:rsidRPr="00F04201">
        <w:rPr>
          <w:szCs w:val="24"/>
        </w:rPr>
        <w:t xml:space="preserve">Capacity </w:t>
      </w:r>
      <w:r w:rsidR="00552BF8" w:rsidRPr="00F04201">
        <w:rPr>
          <w:szCs w:val="24"/>
        </w:rPr>
        <w:t xml:space="preserve">from the Project </w:t>
      </w:r>
      <w:r w:rsidR="00F30B68" w:rsidRPr="00F04201">
        <w:rPr>
          <w:szCs w:val="24"/>
        </w:rPr>
        <w:t>as specified in the recitals</w:t>
      </w:r>
      <w:r w:rsidR="00A01789" w:rsidRPr="00F04201">
        <w:rPr>
          <w:rFonts w:ascii="Arial" w:hAnsi="Arial" w:cs="Arial"/>
          <w:szCs w:val="24"/>
        </w:rPr>
        <w:t>.</w:t>
      </w:r>
    </w:p>
    <w:p w14:paraId="2A2CB0C3" w14:textId="52774CCC" w:rsidR="00FB24FA" w:rsidRPr="00F04201" w:rsidRDefault="00FB24FA" w:rsidP="00261BA4">
      <w:pPr>
        <w:pStyle w:val="Single05"/>
      </w:pPr>
      <w:r w:rsidRPr="00F04201">
        <w:rPr>
          <w:i/>
          <w:iCs/>
        </w:rPr>
        <w:t xml:space="preserve">Contract </w:t>
      </w:r>
      <w:r w:rsidR="001665A3" w:rsidRPr="00F04201">
        <w:rPr>
          <w:i/>
          <w:iCs/>
        </w:rPr>
        <w:t xml:space="preserve">Capacity </w:t>
      </w:r>
      <w:r w:rsidRPr="00F04201">
        <w:rPr>
          <w:i/>
          <w:iCs/>
        </w:rPr>
        <w:t>Monthly Payment</w:t>
      </w:r>
      <w:r w:rsidRPr="00F04201">
        <w:t xml:space="preserve"> – means the product of the Contract </w:t>
      </w:r>
      <w:r w:rsidR="00B42625" w:rsidRPr="00F04201">
        <w:t xml:space="preserve">Capacity </w:t>
      </w:r>
      <w:r w:rsidRPr="00F04201">
        <w:t>Price and the Contract Capacity.</w:t>
      </w:r>
    </w:p>
    <w:p w14:paraId="71D0D042" w14:textId="77777777" w:rsidR="00541DFC" w:rsidRPr="00F04201" w:rsidRDefault="00541DFC" w:rsidP="00541DFC">
      <w:pPr>
        <w:pStyle w:val="Single05"/>
      </w:pPr>
      <w:r w:rsidRPr="00F04201">
        <w:rPr>
          <w:i/>
          <w:iCs/>
        </w:rPr>
        <w:t>Contract Capacity Price</w:t>
      </w:r>
      <w:r w:rsidRPr="00F04201">
        <w:t xml:space="preserve"> – means $</w:t>
      </w:r>
      <w:proofErr w:type="gramStart"/>
      <w:r w:rsidRPr="00F04201">
        <w:t>X.XX</w:t>
      </w:r>
      <w:proofErr w:type="gramEnd"/>
      <w:r w:rsidRPr="00F04201">
        <w:t>/kW (AC) (US$) per Month.</w:t>
      </w:r>
    </w:p>
    <w:p w14:paraId="5275C647" w14:textId="5EF0D9B1" w:rsidR="00FB24FA" w:rsidRPr="00F04201" w:rsidRDefault="00FB24FA" w:rsidP="00261BA4">
      <w:pPr>
        <w:pStyle w:val="Single05"/>
      </w:pPr>
      <w:r w:rsidRPr="00F04201">
        <w:rPr>
          <w:i/>
          <w:iCs/>
        </w:rPr>
        <w:t>Costs</w:t>
      </w:r>
      <w:r w:rsidRPr="00F04201">
        <w:t xml:space="preserve"> – means, with respect to the Non–Defaulting Party, brokerage fees, commissions and other similar </w:t>
      </w:r>
      <w:proofErr w:type="gramStart"/>
      <w:r w:rsidRPr="00F04201">
        <w:t>third party</w:t>
      </w:r>
      <w:proofErr w:type="gramEnd"/>
      <w:r w:rsidRPr="00F04201">
        <w:t xml:space="preserve"> transaction costs and expenses reasonably incurred by such Party either in terminating any arrangement or entering into new arrangements which replace the terminated Agreement and all reasonable attorneys’ fees and expenses incurred by the Non–Defaulting Party in connection with the termination of the transactions contemplated by this Agreement.</w:t>
      </w:r>
    </w:p>
    <w:p w14:paraId="0B447753" w14:textId="1F4305B6" w:rsidR="00FB24FA" w:rsidRPr="00F04201" w:rsidRDefault="00FB24FA" w:rsidP="00261BA4">
      <w:pPr>
        <w:pStyle w:val="Single05"/>
      </w:pPr>
      <w:r w:rsidRPr="00F04201">
        <w:rPr>
          <w:i/>
          <w:iCs/>
        </w:rPr>
        <w:t>Credit Rating</w:t>
      </w:r>
      <w:r w:rsidRPr="00F04201">
        <w:t xml:space="preserve"> – means, with respect to any Person, the rating by S&amp;P, Moody’s, Fitch or any other rating agency agreed to by the Parties then assigned to such Person’s unsecured, senior long–term debt obligations (not supported by third party credit enhancements) or if such Person does not have a rating for its senior unsecured long–term debt, then the rating then assigned to such Person as an issuer rating by S&amp;P, Moody’s, Fitch or any other rating agency agreed by the Parties.</w:t>
      </w:r>
    </w:p>
    <w:p w14:paraId="5CA26359" w14:textId="000AEFC0" w:rsidR="00FB24FA" w:rsidRPr="00F04201" w:rsidRDefault="00FB24FA" w:rsidP="00261BA4">
      <w:pPr>
        <w:pStyle w:val="Single05"/>
      </w:pPr>
      <w:r w:rsidRPr="00F04201">
        <w:rPr>
          <w:i/>
          <w:iCs/>
        </w:rPr>
        <w:lastRenderedPageBreak/>
        <w:t>Credit Requirements</w:t>
      </w:r>
      <w:r w:rsidRPr="00F04201">
        <w:t xml:space="preserve"> – means, with respect to any Person, that such Person has at least two of the following Credit Ratings: </w:t>
      </w:r>
      <w:bookmarkStart w:id="12" w:name="DocXTextRef15"/>
      <w:r w:rsidRPr="00F04201">
        <w:t>(a)</w:t>
      </w:r>
      <w:bookmarkEnd w:id="12"/>
      <w:r w:rsidRPr="00F04201">
        <w:t xml:space="preserve"> “Baa2” or higher from Moody’s; </w:t>
      </w:r>
      <w:bookmarkStart w:id="13" w:name="DocXTextRef16"/>
      <w:r w:rsidRPr="00F04201">
        <w:t>(b)</w:t>
      </w:r>
      <w:bookmarkEnd w:id="13"/>
      <w:r w:rsidRPr="00F04201">
        <w:t xml:space="preserve"> “BBB” or higher from S&amp;P; and </w:t>
      </w:r>
      <w:bookmarkStart w:id="14" w:name="DocXTextRef17"/>
      <w:r w:rsidRPr="00F04201">
        <w:t>(c)</w:t>
      </w:r>
      <w:bookmarkEnd w:id="14"/>
      <w:r w:rsidRPr="00F04201">
        <w:t xml:space="preserve"> “BBB” or higher from Fitch.</w:t>
      </w:r>
    </w:p>
    <w:p w14:paraId="5CCA3003" w14:textId="533E0394" w:rsidR="00FB24FA" w:rsidRPr="00F04201" w:rsidRDefault="00FB24FA" w:rsidP="00261BA4">
      <w:pPr>
        <w:pStyle w:val="Single05"/>
      </w:pPr>
      <w:r w:rsidRPr="00F04201">
        <w:rPr>
          <w:i/>
          <w:iCs/>
        </w:rPr>
        <w:t>CRIS Rights or Capacity Resource Interconnection Service Rights</w:t>
      </w:r>
      <w:r w:rsidRPr="00F04201">
        <w:t xml:space="preserve"> – has the meaning set forth in the NYISO Rules.</w:t>
      </w:r>
    </w:p>
    <w:p w14:paraId="0D1C3191" w14:textId="63B8C22B" w:rsidR="008F724B" w:rsidRPr="00F04201" w:rsidRDefault="008F724B" w:rsidP="00D83834">
      <w:pPr>
        <w:pStyle w:val="Single05"/>
      </w:pPr>
      <w:r w:rsidRPr="00F04201">
        <w:rPr>
          <w:i/>
          <w:iCs/>
        </w:rPr>
        <w:t>Critical Infrastructure</w:t>
      </w:r>
      <w:r w:rsidRPr="00F04201">
        <w:rPr>
          <w:spacing w:val="1"/>
        </w:rPr>
        <w:t xml:space="preserve"> </w:t>
      </w:r>
      <w:r w:rsidR="00932725" w:rsidRPr="00F04201">
        <w:t xml:space="preserve">– </w:t>
      </w:r>
      <w:r w:rsidRPr="00F04201">
        <w:rPr>
          <w:spacing w:val="1"/>
        </w:rPr>
        <w:t>means systems, assets, places, or things, whether physical or virtual, so vital to the state that the disruption, incapacitation or destruction of such systems, assets, places, or things could jeopardize the health, safety, welfare or security of the state, its residents or its economy as defined under New York State Public Officers Law section 86.</w:t>
      </w:r>
    </w:p>
    <w:p w14:paraId="11FF7468" w14:textId="77777777" w:rsidR="0061236C" w:rsidRPr="00F04201" w:rsidRDefault="0061236C" w:rsidP="0080601A">
      <w:pPr>
        <w:spacing w:after="160" w:line="259" w:lineRule="auto"/>
        <w:ind w:firstLine="720"/>
        <w:jc w:val="left"/>
        <w:rPr>
          <w:rFonts w:eastAsia="Calibri" w:cs="Times New Roman"/>
        </w:rPr>
      </w:pPr>
      <w:r w:rsidRPr="00F04201">
        <w:rPr>
          <w:rFonts w:eastAsia="Calibri" w:cs="Times New Roman"/>
          <w:i/>
          <w:iCs/>
        </w:rPr>
        <w:t>Cross Sound Cable or CSC</w:t>
      </w:r>
      <w:r w:rsidRPr="00F04201">
        <w:rPr>
          <w:rFonts w:eastAsia="Calibri" w:cs="Times New Roman"/>
        </w:rPr>
        <w:t xml:space="preserve"> – means the HVDC transmission cable connecting the converter station in New Haven, Connecticut with the converter station at the decommissioned Shoreham Nuclear Power Station in Brookhaven, New York.</w:t>
      </w:r>
    </w:p>
    <w:p w14:paraId="62023BF0" w14:textId="400B8BD9" w:rsidR="008F724B" w:rsidRPr="00F04201" w:rsidRDefault="008F724B" w:rsidP="0080601A">
      <w:pPr>
        <w:spacing w:after="160" w:line="259" w:lineRule="auto"/>
        <w:ind w:firstLine="720"/>
        <w:jc w:val="left"/>
        <w:rPr>
          <w:rFonts w:eastAsia="Times New Roman" w:cs="Times New Roman"/>
          <w:spacing w:val="1"/>
        </w:rPr>
      </w:pPr>
      <w:r w:rsidRPr="00F04201">
        <w:rPr>
          <w:rFonts w:eastAsia="Calibri" w:cs="Times New Roman"/>
          <w:i/>
          <w:iCs/>
        </w:rPr>
        <w:t>Data Security Incident</w:t>
      </w:r>
      <w:r w:rsidRPr="00F04201">
        <w:rPr>
          <w:rFonts w:eastAsia="Times New Roman" w:cs="Times New Roman"/>
          <w:spacing w:val="1"/>
        </w:rPr>
        <w:t xml:space="preserve"> </w:t>
      </w:r>
      <w:r w:rsidR="00932725" w:rsidRPr="00F04201">
        <w:rPr>
          <w:rFonts w:eastAsia="Calibri" w:cs="Times New Roman"/>
        </w:rPr>
        <w:t xml:space="preserve">– </w:t>
      </w:r>
      <w:r w:rsidRPr="00F04201">
        <w:rPr>
          <w:rFonts w:eastAsia="Times New Roman" w:cs="Times New Roman"/>
          <w:spacing w:val="1"/>
        </w:rPr>
        <w:t>means the actual or reasonably suspected: (a) loss or misuse (by any means) of a Disclosing Party’s Confidential Information; (b) inadvertent, unauthorized and/or unlawful Processing, corruption, modification, transfer, sale or rental of a Disclosing Party’s Confidential Information; (c) act or omission that compromises the security, confidentiality, or integrity of a Disclosing Party’s Confidential Information; or (d) breach of any applicable law, rule or regulation or Disclosing Party’s internal requirements and procedures applicable to the Processing of the Disclosing Party’s Confidential Information by the Receiving Party or any current or former Representatives, including (but not limited to) CEII, CII and CIP.</w:t>
      </w:r>
    </w:p>
    <w:p w14:paraId="53A0C565" w14:textId="3ED9D881" w:rsidR="00FB24FA" w:rsidRPr="00F04201" w:rsidRDefault="00FB24FA" w:rsidP="00261BA4">
      <w:pPr>
        <w:pStyle w:val="Single05"/>
      </w:pPr>
      <w:r w:rsidRPr="00F04201">
        <w:rPr>
          <w:i/>
          <w:iCs/>
        </w:rPr>
        <w:t xml:space="preserve">Day </w:t>
      </w:r>
      <w:r w:rsidRPr="00F04201">
        <w:t>– means twenty–four (24) consecutive hours commencing with the hour ending 0100 EPT through the hour ending 2400 EPT on any calendar day.</w:t>
      </w:r>
    </w:p>
    <w:p w14:paraId="4653B5D6" w14:textId="1B0BC6AA" w:rsidR="008E1A48" w:rsidRPr="00F04201" w:rsidRDefault="008E1A48" w:rsidP="00261BA4">
      <w:pPr>
        <w:pStyle w:val="Single05"/>
        <w:rPr>
          <w:i/>
          <w:iCs/>
        </w:rPr>
      </w:pPr>
      <w:r w:rsidRPr="00F04201">
        <w:rPr>
          <w:i/>
          <w:iCs/>
        </w:rPr>
        <w:t>Day-Ahead Market – has the meaning set forth in NYISO Rules.</w:t>
      </w:r>
    </w:p>
    <w:p w14:paraId="59C19985" w14:textId="19467977" w:rsidR="00FB24FA" w:rsidRPr="00F04201" w:rsidRDefault="00FB24FA" w:rsidP="00261BA4">
      <w:pPr>
        <w:pStyle w:val="Single05"/>
      </w:pPr>
      <w:r w:rsidRPr="00F04201">
        <w:rPr>
          <w:i/>
          <w:iCs/>
        </w:rPr>
        <w:t>Defaulting Party</w:t>
      </w:r>
      <w:r w:rsidRPr="00F04201">
        <w:t xml:space="preserve"> – means </w:t>
      </w:r>
      <w:bookmarkStart w:id="15" w:name="DocXTextRef18"/>
      <w:r w:rsidRPr="00F04201">
        <w:t>(a)</w:t>
      </w:r>
      <w:bookmarkEnd w:id="15"/>
      <w:r w:rsidRPr="00F04201">
        <w:t xml:space="preserve"> with respect to a Seller Event of Default, the Seller and </w:t>
      </w:r>
      <w:bookmarkStart w:id="16" w:name="DocXTextRef19"/>
      <w:r w:rsidRPr="00F04201">
        <w:t>(b)</w:t>
      </w:r>
      <w:bookmarkEnd w:id="16"/>
      <w:r w:rsidRPr="00F04201">
        <w:t xml:space="preserve"> with respect to a Buyer Event of Default, the Buyer.</w:t>
      </w:r>
    </w:p>
    <w:p w14:paraId="3FAE76BD" w14:textId="2FA791CE" w:rsidR="0061236C" w:rsidRPr="00F04201" w:rsidRDefault="0061236C" w:rsidP="00261BA4">
      <w:pPr>
        <w:pStyle w:val="Single05"/>
      </w:pPr>
      <w:r w:rsidRPr="00F04201">
        <w:rPr>
          <w:i/>
          <w:iCs/>
        </w:rPr>
        <w:t>Delist</w:t>
      </w:r>
      <w:r w:rsidRPr="00F04201">
        <w:t xml:space="preserve"> – has the meaning set forth in the ISO-NE Rules.</w:t>
      </w:r>
    </w:p>
    <w:p w14:paraId="4A915138" w14:textId="512D7E60" w:rsidR="00B76A0F" w:rsidRPr="00F04201" w:rsidRDefault="00B76A0F" w:rsidP="0080601A">
      <w:pPr>
        <w:ind w:firstLine="720"/>
        <w:rPr>
          <w:rFonts w:eastAsia="Calibri"/>
        </w:rPr>
      </w:pPr>
      <w:r w:rsidRPr="00F04201">
        <w:rPr>
          <w:rFonts w:eastAsia="Calibri"/>
          <w:i/>
        </w:rPr>
        <w:t>Delivery Point</w:t>
      </w:r>
      <w:r w:rsidRPr="00F04201">
        <w:rPr>
          <w:rFonts w:eastAsia="Calibri"/>
        </w:rPr>
        <w:t xml:space="preserve"> – means the interconnection point between the New England High Voltage Pool Transmission Facility and the Cross Sound Cable</w:t>
      </w:r>
      <w:r w:rsidR="00957B29" w:rsidRPr="00F04201">
        <w:rPr>
          <w:rFonts w:eastAsia="Calibri"/>
        </w:rPr>
        <w:t xml:space="preserve"> which is identified </w:t>
      </w:r>
      <w:proofErr w:type="gramStart"/>
      <w:r w:rsidR="00957B29" w:rsidRPr="00F04201">
        <w:rPr>
          <w:rFonts w:eastAsia="Calibri"/>
        </w:rPr>
        <w:t>as .I</w:t>
      </w:r>
      <w:proofErr w:type="gramEnd"/>
      <w:r w:rsidR="00957B29" w:rsidRPr="00F04201">
        <w:rPr>
          <w:rFonts w:eastAsia="Calibri"/>
        </w:rPr>
        <w:t>.SHOREHAM 138 99</w:t>
      </w:r>
      <w:r w:rsidRPr="00F04201">
        <w:rPr>
          <w:rFonts w:eastAsia="Calibri"/>
        </w:rPr>
        <w:t xml:space="preserve">. </w:t>
      </w:r>
    </w:p>
    <w:p w14:paraId="13A7A455" w14:textId="77777777" w:rsidR="00A219EC" w:rsidRPr="00F04201" w:rsidRDefault="00A219EC" w:rsidP="0080601A">
      <w:pPr>
        <w:ind w:firstLine="720"/>
      </w:pPr>
    </w:p>
    <w:p w14:paraId="7053CEBC" w14:textId="6D4F8E7F" w:rsidR="008F724B" w:rsidRPr="00F04201" w:rsidRDefault="00FB24FA" w:rsidP="0080601A">
      <w:pPr>
        <w:ind w:firstLine="720"/>
        <w:rPr>
          <w:rFonts w:eastAsia="Times New Roman" w:cs="Times New Roman"/>
          <w:spacing w:val="1"/>
        </w:rPr>
      </w:pPr>
      <w:r w:rsidRPr="00F04201">
        <w:rPr>
          <w:i/>
          <w:iCs/>
        </w:rPr>
        <w:t>Disclosing Party</w:t>
      </w:r>
      <w:r w:rsidRPr="00F04201">
        <w:t xml:space="preserve"> – </w:t>
      </w:r>
      <w:r w:rsidR="008F724B" w:rsidRPr="00F04201">
        <w:rPr>
          <w:rFonts w:eastAsia="Times New Roman" w:cs="Times New Roman"/>
        </w:rPr>
        <w:t xml:space="preserve">means a Party to this Agreement or its Representatives who are authorized to provide Confidential </w:t>
      </w:r>
      <w:r w:rsidR="008F724B" w:rsidRPr="00F04201">
        <w:rPr>
          <w:rFonts w:eastAsia="Calibri" w:cs="Times New Roman"/>
        </w:rPr>
        <w:t>Information</w:t>
      </w:r>
      <w:r w:rsidR="008F724B" w:rsidRPr="00F04201">
        <w:rPr>
          <w:rFonts w:eastAsia="Times New Roman" w:cs="Times New Roman"/>
        </w:rPr>
        <w:t xml:space="preserve"> to the Receiving Party in accordance with the provisions of this Agreement.</w:t>
      </w:r>
    </w:p>
    <w:p w14:paraId="732B5762" w14:textId="1B6282C8" w:rsidR="00FB24FA" w:rsidRPr="00F04201" w:rsidRDefault="00FB24FA" w:rsidP="00261BA4">
      <w:pPr>
        <w:pStyle w:val="Single05"/>
      </w:pPr>
    </w:p>
    <w:p w14:paraId="7741357A" w14:textId="59560051" w:rsidR="0061236C" w:rsidRPr="00F04201" w:rsidRDefault="009D6640" w:rsidP="0080601A">
      <w:pPr>
        <w:spacing w:after="160" w:line="259" w:lineRule="auto"/>
        <w:ind w:firstLine="720"/>
        <w:jc w:val="left"/>
        <w:rPr>
          <w:rFonts w:eastAsia="Times New Roman" w:cs="Times New Roman"/>
        </w:rPr>
      </w:pPr>
      <w:r w:rsidRPr="00F04201">
        <w:rPr>
          <w:i/>
          <w:iCs/>
        </w:rPr>
        <w:lastRenderedPageBreak/>
        <w:t xml:space="preserve">DMNC </w:t>
      </w:r>
      <w:r w:rsidR="00860D1D" w:rsidRPr="00F04201">
        <w:t>–</w:t>
      </w:r>
      <w:r w:rsidR="0061236C" w:rsidRPr="00F04201">
        <w:rPr>
          <w:rFonts w:eastAsia="Times New Roman" w:cs="Times New Roman"/>
        </w:rPr>
        <w:t xml:space="preserve">means the generator output capability test (Dependable Maximum Net Capacity) used to establish the NYISO Installed Capacity of the Project for the NYISO Summer Capability Period and NYISO Winter Capability Period (as applicable) as set forth in the NYISO Rules.  </w:t>
      </w:r>
    </w:p>
    <w:p w14:paraId="60C44329" w14:textId="0FFB545C" w:rsidR="00FB24FA" w:rsidRPr="00F04201" w:rsidRDefault="00FB24FA" w:rsidP="0080601A">
      <w:pPr>
        <w:spacing w:after="160" w:line="259" w:lineRule="auto"/>
        <w:ind w:firstLine="720"/>
        <w:jc w:val="left"/>
      </w:pPr>
      <w:r w:rsidRPr="00F04201">
        <w:rPr>
          <w:i/>
          <w:iCs/>
        </w:rPr>
        <w:t>Early Termination Date</w:t>
      </w:r>
      <w:r w:rsidRPr="00F04201">
        <w:t xml:space="preserve"> – has the meaning set </w:t>
      </w:r>
      <w:r w:rsidRPr="00F04201">
        <w:rPr>
          <w:rFonts w:eastAsia="Calibri" w:cs="Times New Roman"/>
        </w:rPr>
        <w:t>forth</w:t>
      </w:r>
      <w:r w:rsidRPr="00F04201">
        <w:t xml:space="preserve"> in Section </w:t>
      </w:r>
      <w:r w:rsidRPr="00F04201">
        <w:fldChar w:fldCharType="begin"/>
      </w:r>
      <w:r w:rsidRPr="00F04201">
        <w:instrText xml:space="preserve"> REF _Ref79169405 \r \h </w:instrText>
      </w:r>
      <w:r w:rsidR="00F04201">
        <w:instrText xml:space="preserve"> \* MERGEFORMAT </w:instrText>
      </w:r>
      <w:r w:rsidRPr="00F04201">
        <w:fldChar w:fldCharType="separate"/>
      </w:r>
      <w:r w:rsidR="00BA58E8">
        <w:t>5.3</w:t>
      </w:r>
      <w:r w:rsidRPr="00F04201">
        <w:fldChar w:fldCharType="end"/>
      </w:r>
      <w:r w:rsidRPr="00F04201">
        <w:t>.</w:t>
      </w:r>
    </w:p>
    <w:p w14:paraId="20D40DA4" w14:textId="0721036B" w:rsidR="00FB24FA" w:rsidRPr="00F04201" w:rsidRDefault="00FB24FA" w:rsidP="008278C6">
      <w:pPr>
        <w:pStyle w:val="Single05"/>
      </w:pPr>
      <w:r w:rsidRPr="00F04201">
        <w:rPr>
          <w:i/>
          <w:iCs/>
        </w:rPr>
        <w:t>Effective Date</w:t>
      </w:r>
      <w:r w:rsidRPr="00F04201">
        <w:t xml:space="preserve"> – means the first date on which all of the following shall have occurred: (1) this Agreement has been executed by both Seller and Buyer;</w:t>
      </w:r>
      <w:r w:rsidR="005A2C3D" w:rsidRPr="00F04201">
        <w:t xml:space="preserve"> and</w:t>
      </w:r>
      <w:r w:rsidRPr="00F04201">
        <w:t xml:space="preserve"> (2) the executed Agreement has been </w:t>
      </w:r>
      <w:bookmarkStart w:id="17" w:name="DocXTextRef22"/>
      <w:r w:rsidRPr="00F04201">
        <w:t>(a)</w:t>
      </w:r>
      <w:bookmarkEnd w:id="17"/>
      <w:r w:rsidRPr="00F04201">
        <w:t xml:space="preserve"> approved in writing by both </w:t>
      </w:r>
      <w:bookmarkStart w:id="18" w:name="DocXTextRef23"/>
      <w:r w:rsidRPr="00F04201">
        <w:t>(</w:t>
      </w:r>
      <w:proofErr w:type="spellStart"/>
      <w:r w:rsidRPr="00F04201">
        <w:t>i</w:t>
      </w:r>
      <w:proofErr w:type="spellEnd"/>
      <w:r w:rsidRPr="00F04201">
        <w:t>)</w:t>
      </w:r>
      <w:bookmarkEnd w:id="18"/>
      <w:r w:rsidRPr="00F04201">
        <w:t xml:space="preserve"> the New York State Attorney General (as to form), and (ii) the State Comptroller and </w:t>
      </w:r>
      <w:bookmarkStart w:id="19" w:name="DocXTextRef24"/>
      <w:r w:rsidRPr="00F04201">
        <w:t>(b)</w:t>
      </w:r>
      <w:bookmarkEnd w:id="19"/>
      <w:r w:rsidRPr="00F04201">
        <w:t xml:space="preserve"> filed in the office of the State Comptroller (as provided for in Supplement 1)</w:t>
      </w:r>
      <w:r w:rsidR="004301B8" w:rsidRPr="00F04201">
        <w:t>.</w:t>
      </w:r>
    </w:p>
    <w:p w14:paraId="6DEAACA1" w14:textId="63F3D036" w:rsidR="00FB24FA" w:rsidRPr="00F04201" w:rsidRDefault="00FB24FA" w:rsidP="008278C6">
      <w:pPr>
        <w:pStyle w:val="Single05"/>
      </w:pPr>
      <w:r w:rsidRPr="00F04201">
        <w:rPr>
          <w:i/>
          <w:iCs/>
        </w:rPr>
        <w:t>Energy</w:t>
      </w:r>
      <w:r w:rsidRPr="00F04201">
        <w:t xml:space="preserve"> – means three–phase, 60–hertz alternating current electric energy, expressed in MWh.</w:t>
      </w:r>
    </w:p>
    <w:p w14:paraId="5EED8082" w14:textId="092D2876" w:rsidR="00FB24FA" w:rsidRPr="00F04201" w:rsidRDefault="00FB24FA" w:rsidP="008278C6">
      <w:pPr>
        <w:pStyle w:val="Single05"/>
      </w:pPr>
      <w:r w:rsidRPr="00F04201">
        <w:rPr>
          <w:i/>
          <w:iCs/>
        </w:rPr>
        <w:t>EPT</w:t>
      </w:r>
      <w:r w:rsidRPr="00F04201">
        <w:t xml:space="preserve"> – means Eastern Prevailing Time which shall be Eastern Standard Time or Eastern Daylight Savings Time, as applicable, with respect to any given hour.</w:t>
      </w:r>
    </w:p>
    <w:p w14:paraId="5867D8A9" w14:textId="26694E5C" w:rsidR="00FB24FA" w:rsidRPr="00F04201" w:rsidRDefault="00FB24FA" w:rsidP="008278C6">
      <w:pPr>
        <w:pStyle w:val="Single05"/>
      </w:pPr>
      <w:r w:rsidRPr="00F04201">
        <w:rPr>
          <w:i/>
          <w:iCs/>
        </w:rPr>
        <w:t>Equitable Defenses</w:t>
      </w:r>
      <w:r w:rsidRPr="00F04201">
        <w:t xml:space="preserve"> – means any defense to an obligation arising under bankruptcy, insolvency, </w:t>
      </w:r>
      <w:proofErr w:type="gramStart"/>
      <w:r w:rsidRPr="00F04201">
        <w:t>reorganization</w:t>
      </w:r>
      <w:proofErr w:type="gramEnd"/>
      <w:r w:rsidRPr="00F04201">
        <w:t xml:space="preserve"> and other laws affecting creditors’ rights generally of which may be allowed in the discretion of a court before which such bankruptcy, insolvency or creditors rights proceedings may be pending.</w:t>
      </w:r>
    </w:p>
    <w:p w14:paraId="0FC86383" w14:textId="2695347B" w:rsidR="00F562A7" w:rsidRPr="00F04201" w:rsidRDefault="00FB24FA" w:rsidP="008278C6">
      <w:pPr>
        <w:pStyle w:val="Single05"/>
      </w:pPr>
      <w:r w:rsidRPr="00F04201">
        <w:rPr>
          <w:i/>
          <w:iCs/>
        </w:rPr>
        <w:t xml:space="preserve">Extended Force Majeure Event </w:t>
      </w:r>
      <w:r w:rsidRPr="00F04201">
        <w:t>– has the meaning set forth in Section</w:t>
      </w:r>
      <w:r w:rsidR="001702A6" w:rsidRPr="00F04201">
        <w:t xml:space="preserve"> </w:t>
      </w:r>
      <w:r w:rsidR="001702A6" w:rsidRPr="00F04201">
        <w:fldChar w:fldCharType="begin"/>
      </w:r>
      <w:r w:rsidR="001702A6" w:rsidRPr="00F04201">
        <w:instrText xml:space="preserve"> REF _Ref79168760 \r \h </w:instrText>
      </w:r>
      <w:r w:rsidR="00F04201">
        <w:instrText xml:space="preserve"> \* MERGEFORMAT </w:instrText>
      </w:r>
      <w:r w:rsidR="001702A6" w:rsidRPr="00F04201">
        <w:fldChar w:fldCharType="separate"/>
      </w:r>
      <w:r w:rsidR="00BA58E8">
        <w:t>13.4.1</w:t>
      </w:r>
      <w:r w:rsidR="001702A6" w:rsidRPr="00F04201">
        <w:fldChar w:fldCharType="end"/>
      </w:r>
      <w:r w:rsidRPr="00F04201">
        <w:t xml:space="preserve">. </w:t>
      </w:r>
    </w:p>
    <w:p w14:paraId="618B3EF9" w14:textId="42F36DCF" w:rsidR="00FB24FA" w:rsidRPr="00F04201" w:rsidRDefault="00FB24FA" w:rsidP="008278C6">
      <w:pPr>
        <w:pStyle w:val="Single05"/>
      </w:pPr>
      <w:r w:rsidRPr="00F04201">
        <w:rPr>
          <w:i/>
          <w:iCs/>
        </w:rPr>
        <w:t>FEMA</w:t>
      </w:r>
      <w:r w:rsidRPr="00F04201">
        <w:t xml:space="preserve"> – means the Federal Emergency Management Agency and its successors.</w:t>
      </w:r>
    </w:p>
    <w:p w14:paraId="35FBB6AA" w14:textId="3B86C70B" w:rsidR="00FB24FA" w:rsidRPr="00F04201" w:rsidRDefault="00FB24FA" w:rsidP="008278C6">
      <w:pPr>
        <w:pStyle w:val="Single05"/>
      </w:pPr>
      <w:r w:rsidRPr="00F04201">
        <w:rPr>
          <w:i/>
          <w:iCs/>
        </w:rPr>
        <w:t>FERC</w:t>
      </w:r>
      <w:r w:rsidRPr="00F04201">
        <w:t xml:space="preserve"> – means the Federal Energy Regulatory Commission and its successors or assigns.</w:t>
      </w:r>
    </w:p>
    <w:p w14:paraId="149B7A4B" w14:textId="79CAAD30" w:rsidR="00FB24FA" w:rsidRPr="00F04201" w:rsidRDefault="00FB24FA" w:rsidP="008278C6">
      <w:pPr>
        <w:pStyle w:val="Single05"/>
      </w:pPr>
      <w:r w:rsidRPr="00F04201">
        <w:rPr>
          <w:i/>
          <w:iCs/>
        </w:rPr>
        <w:t>Fitch</w:t>
      </w:r>
      <w:r w:rsidRPr="00F04201">
        <w:t xml:space="preserve"> – means Fitch Ratings, Ltd., or its successor.</w:t>
      </w:r>
    </w:p>
    <w:p w14:paraId="2BAF3D41" w14:textId="54E3AE73" w:rsidR="00FB24FA" w:rsidRPr="00F04201" w:rsidRDefault="00FB24FA" w:rsidP="008278C6">
      <w:pPr>
        <w:pStyle w:val="Single05"/>
      </w:pPr>
      <w:r w:rsidRPr="00F04201">
        <w:rPr>
          <w:i/>
          <w:iCs/>
        </w:rPr>
        <w:t>FOIL</w:t>
      </w:r>
      <w:r w:rsidRPr="00F04201">
        <w:t xml:space="preserve"> – has the meaning set forth in Section </w:t>
      </w:r>
      <w:r w:rsidR="006D7637" w:rsidRPr="00F04201">
        <w:fldChar w:fldCharType="begin"/>
      </w:r>
      <w:r w:rsidR="006D7637" w:rsidRPr="00F04201">
        <w:instrText xml:space="preserve"> REF _Ref89437826 \r \h </w:instrText>
      </w:r>
      <w:r w:rsidR="00F04201">
        <w:instrText xml:space="preserve"> \* MERGEFORMAT </w:instrText>
      </w:r>
      <w:r w:rsidR="006D7637" w:rsidRPr="00F04201">
        <w:fldChar w:fldCharType="separate"/>
      </w:r>
      <w:r w:rsidR="00BA58E8">
        <w:t>15.1.5</w:t>
      </w:r>
      <w:r w:rsidR="006D7637" w:rsidRPr="00F04201">
        <w:fldChar w:fldCharType="end"/>
      </w:r>
      <w:r w:rsidRPr="00F04201">
        <w:t>.</w:t>
      </w:r>
    </w:p>
    <w:p w14:paraId="7CCDAE51" w14:textId="6D654265" w:rsidR="00FB24FA" w:rsidRPr="00F04201" w:rsidRDefault="00FB24FA" w:rsidP="008278C6">
      <w:pPr>
        <w:pStyle w:val="Single05"/>
      </w:pPr>
      <w:r w:rsidRPr="00F04201">
        <w:rPr>
          <w:i/>
          <w:iCs/>
        </w:rPr>
        <w:t>Forced Outage Hour</w:t>
      </w:r>
      <w:r w:rsidRPr="00F04201">
        <w:t xml:space="preserve"> – means any hour (or any portion of any hour) in which a Forced Outage (as defined in the NYISO Tariff) has occurred and is continuing.</w:t>
      </w:r>
    </w:p>
    <w:p w14:paraId="281EBEC0" w14:textId="661CC94D" w:rsidR="00576C27" w:rsidRPr="00F04201" w:rsidRDefault="00576C27" w:rsidP="008278C6">
      <w:pPr>
        <w:pStyle w:val="Single05"/>
      </w:pPr>
      <w:r w:rsidRPr="00F04201">
        <w:rPr>
          <w:i/>
          <w:iCs/>
        </w:rPr>
        <w:t>Forced Derate Hour</w:t>
      </w:r>
      <w:r w:rsidRPr="00F04201">
        <w:t xml:space="preserve"> – means, for any hour (or any portion of any hour) in which the Project is able to produce Energy, but in an amount less than the Installed Capacity of the Project, the product of (a) the ratio of (</w:t>
      </w:r>
      <w:proofErr w:type="spellStart"/>
      <w:r w:rsidRPr="00F04201">
        <w:t>i</w:t>
      </w:r>
      <w:proofErr w:type="spellEnd"/>
      <w:r w:rsidRPr="00F04201">
        <w:t>) the difference between the Installed Capacity of the Project, minus the actual amount of Energy that the Project is able to Produce over (ii) the Installed Capacity of the Project, multiplied by (b) such period of time.</w:t>
      </w:r>
    </w:p>
    <w:p w14:paraId="79A5531B" w14:textId="4C16411D" w:rsidR="00FB24FA" w:rsidRPr="00F04201" w:rsidRDefault="00FB24FA" w:rsidP="008278C6">
      <w:pPr>
        <w:pStyle w:val="Single05"/>
      </w:pPr>
      <w:r w:rsidRPr="00F04201">
        <w:rPr>
          <w:i/>
          <w:iCs/>
        </w:rPr>
        <w:t>Force Majeure Event</w:t>
      </w:r>
      <w:r w:rsidRPr="00F04201">
        <w:t xml:space="preserve"> – has the meaning set forth in </w:t>
      </w:r>
      <w:r w:rsidRPr="00F04201">
        <w:fldChar w:fldCharType="begin"/>
      </w:r>
      <w:r w:rsidRPr="00F04201">
        <w:instrText xml:space="preserve"> REF _Ref79169638 \r \h </w:instrText>
      </w:r>
      <w:r w:rsidR="00F04201">
        <w:instrText xml:space="preserve"> \* MERGEFORMAT </w:instrText>
      </w:r>
      <w:r w:rsidRPr="00F04201">
        <w:fldChar w:fldCharType="separate"/>
      </w:r>
      <w:r w:rsidR="00BA58E8">
        <w:t>ARTICLE 13:</w:t>
      </w:r>
      <w:r w:rsidRPr="00F04201">
        <w:fldChar w:fldCharType="end"/>
      </w:r>
      <w:r w:rsidRPr="00F04201">
        <w:t>.</w:t>
      </w:r>
    </w:p>
    <w:p w14:paraId="56723269" w14:textId="0CDEB146" w:rsidR="00FB24FA" w:rsidRPr="00F04201" w:rsidRDefault="00FB24FA" w:rsidP="008278C6">
      <w:pPr>
        <w:pStyle w:val="Single05"/>
      </w:pPr>
      <w:r w:rsidRPr="00F04201">
        <w:rPr>
          <w:i/>
          <w:iCs/>
        </w:rPr>
        <w:t>Force Majeure Remedy Plan</w:t>
      </w:r>
      <w:r w:rsidRPr="00F04201">
        <w:t xml:space="preserve"> – has the meaning set forth in Section </w:t>
      </w:r>
      <w:r w:rsidRPr="00F04201">
        <w:fldChar w:fldCharType="begin"/>
      </w:r>
      <w:r w:rsidRPr="00F04201">
        <w:instrText xml:space="preserve"> REF _Ref79168760 \r \h </w:instrText>
      </w:r>
      <w:r w:rsidR="00F04201">
        <w:instrText xml:space="preserve"> \* MERGEFORMAT </w:instrText>
      </w:r>
      <w:r w:rsidRPr="00F04201">
        <w:fldChar w:fldCharType="separate"/>
      </w:r>
      <w:r w:rsidR="00BA58E8">
        <w:t>13.4.1</w:t>
      </w:r>
      <w:r w:rsidRPr="00F04201">
        <w:fldChar w:fldCharType="end"/>
      </w:r>
      <w:r w:rsidRPr="00F04201">
        <w:t>.</w:t>
      </w:r>
    </w:p>
    <w:p w14:paraId="7604CCDE" w14:textId="3A1D36A0" w:rsidR="00FB24FA" w:rsidRPr="00F04201" w:rsidRDefault="00FB24FA" w:rsidP="008278C6">
      <w:pPr>
        <w:pStyle w:val="Single05"/>
      </w:pPr>
      <w:r w:rsidRPr="00F04201">
        <w:rPr>
          <w:i/>
          <w:iCs/>
        </w:rPr>
        <w:t>GAAP</w:t>
      </w:r>
      <w:r w:rsidRPr="00F04201">
        <w:t xml:space="preserve"> – means generally accepted accounting principles as established from time–to–time by the Financial Accounting Standards Board, consistently applied.</w:t>
      </w:r>
    </w:p>
    <w:p w14:paraId="313461FA" w14:textId="4E2621BB" w:rsidR="00FB24FA" w:rsidRPr="00F04201" w:rsidRDefault="00FB24FA" w:rsidP="008278C6">
      <w:pPr>
        <w:pStyle w:val="Single05"/>
      </w:pPr>
      <w:r w:rsidRPr="00F04201">
        <w:rPr>
          <w:i/>
          <w:iCs/>
        </w:rPr>
        <w:lastRenderedPageBreak/>
        <w:t>Governmental Authority</w:t>
      </w:r>
      <w:r w:rsidRPr="00F04201">
        <w:t xml:space="preserve"> – means </w:t>
      </w:r>
      <w:bookmarkStart w:id="20" w:name="DocXTextRef30"/>
      <w:r w:rsidRPr="00F04201">
        <w:t>(</w:t>
      </w:r>
      <w:proofErr w:type="spellStart"/>
      <w:r w:rsidRPr="00F04201">
        <w:t>i</w:t>
      </w:r>
      <w:proofErr w:type="spellEnd"/>
      <w:r w:rsidRPr="00F04201">
        <w:t>)</w:t>
      </w:r>
      <w:bookmarkEnd w:id="20"/>
      <w:r w:rsidRPr="00F04201">
        <w:t xml:space="preserve"> any federal, state, local, municipal, or other government, (ii) any governmental, regulatory or administrative agency, commission or other authority lawfully exercising or entitled to exercise any administrative, executive, judicial, legislative, police, regulatory or taxing authority or power (including, for the avoidance of doubt, the NYISO, FERC, and NERC), and (iii) any court or governmental tribunal; provided that LIPA and its subsidiaries shall not be included in such definition when acting as Buyer or the Connecting Transmission Owner pursuant to this Agreement and any related agreement between the Parties hereto.</w:t>
      </w:r>
    </w:p>
    <w:p w14:paraId="7AEF4ADB" w14:textId="75170C66" w:rsidR="00F562A7" w:rsidRPr="00F04201" w:rsidRDefault="00FB24FA" w:rsidP="008278C6">
      <w:pPr>
        <w:pStyle w:val="Single05"/>
      </w:pPr>
      <w:r w:rsidRPr="00F04201">
        <w:rPr>
          <w:i/>
          <w:iCs/>
        </w:rPr>
        <w:t>Governmental Charges</w:t>
      </w:r>
      <w:r w:rsidRPr="00F04201">
        <w:t xml:space="preserve"> – has the meaning set forth in Section </w:t>
      </w:r>
      <w:r w:rsidRPr="00F04201">
        <w:fldChar w:fldCharType="begin"/>
      </w:r>
      <w:r w:rsidRPr="00F04201">
        <w:instrText xml:space="preserve"> REF _Ref79169761 \r \h </w:instrText>
      </w:r>
      <w:r w:rsidR="00F04201">
        <w:instrText xml:space="preserve"> \* MERGEFORMAT </w:instrText>
      </w:r>
      <w:r w:rsidRPr="00F04201">
        <w:fldChar w:fldCharType="separate"/>
      </w:r>
      <w:r w:rsidR="00BA58E8">
        <w:t>9.2</w:t>
      </w:r>
      <w:r w:rsidRPr="00F04201">
        <w:fldChar w:fldCharType="end"/>
      </w:r>
      <w:r w:rsidRPr="00F04201">
        <w:t xml:space="preserve">. </w:t>
      </w:r>
    </w:p>
    <w:p w14:paraId="419F7B14" w14:textId="5356FC4A" w:rsidR="00FB24FA" w:rsidRPr="00F04201" w:rsidRDefault="00FB24FA" w:rsidP="008278C6">
      <w:pPr>
        <w:pStyle w:val="Single05"/>
      </w:pPr>
      <w:r w:rsidRPr="00F04201">
        <w:rPr>
          <w:i/>
          <w:iCs/>
        </w:rPr>
        <w:t>Guaranteed Availability Percentage</w:t>
      </w:r>
      <w:r w:rsidRPr="00F04201">
        <w:t xml:space="preserve"> – means </w:t>
      </w:r>
      <w:r w:rsidR="00941E73" w:rsidRPr="00F04201">
        <w:t>100% for the NYISO Summer Capability Period and 95% for the NYISO Winter Capability Period</w:t>
      </w:r>
      <w:r w:rsidRPr="00F04201">
        <w:t>.</w:t>
      </w:r>
      <w:r w:rsidR="006A62FF" w:rsidRPr="00F04201">
        <w:t xml:space="preserve"> </w:t>
      </w:r>
    </w:p>
    <w:p w14:paraId="3E6D96DD" w14:textId="0C933B37" w:rsidR="001177E6" w:rsidRPr="00F04201" w:rsidRDefault="001177E6" w:rsidP="0080601A">
      <w:pPr>
        <w:spacing w:after="240"/>
        <w:ind w:firstLine="720"/>
        <w:jc w:val="left"/>
        <w:rPr>
          <w:rFonts w:cs="Calibri"/>
          <w:kern w:val="28"/>
        </w:rPr>
      </w:pPr>
      <w:r w:rsidRPr="00F04201">
        <w:rPr>
          <w:rFonts w:eastAsia="Times New Roman" w:cs="Calibri"/>
          <w:i/>
          <w:kern w:val="28"/>
        </w:rPr>
        <w:t xml:space="preserve">Guarantor </w:t>
      </w:r>
      <w:r w:rsidRPr="00F04201">
        <w:rPr>
          <w:rFonts w:eastAsia="Times New Roman" w:cs="Calibri"/>
          <w:kern w:val="28"/>
        </w:rPr>
        <w:t>– means the guarantor, if any, providing a Guaranty hereunder.</w:t>
      </w:r>
    </w:p>
    <w:p w14:paraId="18CD935B" w14:textId="346CC0D5" w:rsidR="001177E6" w:rsidRPr="00F04201" w:rsidRDefault="001177E6" w:rsidP="008278C6">
      <w:pPr>
        <w:pStyle w:val="Single05"/>
      </w:pPr>
      <w:r w:rsidRPr="00F04201">
        <w:rPr>
          <w:rFonts w:cs="Calibri"/>
          <w:i/>
          <w:kern w:val="28"/>
          <w:szCs w:val="24"/>
        </w:rPr>
        <w:t>Guaranty</w:t>
      </w:r>
      <w:r w:rsidRPr="00F04201">
        <w:rPr>
          <w:rFonts w:cs="Calibri"/>
          <w:kern w:val="28"/>
          <w:szCs w:val="24"/>
        </w:rPr>
        <w:t xml:space="preserve"> – means the instrument obligating the Guarantor to unconditionally guarantee the payment obligations of Seller.</w:t>
      </w:r>
    </w:p>
    <w:p w14:paraId="4154559D" w14:textId="16D7103D" w:rsidR="00FB24FA" w:rsidRPr="00F04201" w:rsidRDefault="00FB24FA" w:rsidP="008278C6">
      <w:pPr>
        <w:pStyle w:val="Single05"/>
      </w:pPr>
      <w:r w:rsidRPr="00F04201">
        <w:rPr>
          <w:i/>
          <w:iCs/>
        </w:rPr>
        <w:t>Hazardous Materials</w:t>
      </w:r>
      <w:r w:rsidRPr="00F04201">
        <w:t xml:space="preserve"> – means all explosive or radioactive substances or wastes and all hazardous or toxic substances, </w:t>
      </w:r>
      <w:proofErr w:type="gramStart"/>
      <w:r w:rsidRPr="00F04201">
        <w:t>materials</w:t>
      </w:r>
      <w:proofErr w:type="gramEnd"/>
      <w:r w:rsidRPr="00F04201">
        <w:t xml:space="preserve"> or wastes, including petroleum or petroleum distillates, asbestos or asbestos–containing materials, toxic mold, polychlorinated biphenyls, radon gas, infectious or medical wastes and all other substances, materials or wastes of any nature that are regulated as “hazardous” or “toxic,” or as a “pollutant” or a “contaminant,” pursuant to any environmental laws.</w:t>
      </w:r>
    </w:p>
    <w:p w14:paraId="5396AFE1" w14:textId="7A8B4569" w:rsidR="00B376DA" w:rsidRPr="00F04201" w:rsidRDefault="00B376DA" w:rsidP="008278C6">
      <w:pPr>
        <w:pStyle w:val="Single05"/>
      </w:pPr>
      <w:r w:rsidRPr="00F04201">
        <w:rPr>
          <w:i/>
          <w:iCs/>
        </w:rPr>
        <w:t xml:space="preserve">ICAP Manual - </w:t>
      </w:r>
      <w:r w:rsidRPr="00F04201">
        <w:t>has the meaning set forth in NYISO Rules.</w:t>
      </w:r>
    </w:p>
    <w:p w14:paraId="7EC5C36F" w14:textId="0F135C1F" w:rsidR="00F562A7" w:rsidRPr="00F04201" w:rsidRDefault="00FB24FA" w:rsidP="008278C6">
      <w:pPr>
        <w:pStyle w:val="Single05"/>
      </w:pPr>
      <w:r w:rsidRPr="00F04201">
        <w:rPr>
          <w:i/>
          <w:iCs/>
        </w:rPr>
        <w:t xml:space="preserve">Indemnifying Party </w:t>
      </w:r>
      <w:r w:rsidRPr="00F04201">
        <w:t xml:space="preserve">– has the meaning set forth in Section </w:t>
      </w:r>
      <w:r w:rsidRPr="00F04201">
        <w:fldChar w:fldCharType="begin"/>
      </w:r>
      <w:r w:rsidRPr="00F04201">
        <w:instrText xml:space="preserve"> REF _Ref79168722 \r \h </w:instrText>
      </w:r>
      <w:r w:rsidR="00F04201">
        <w:instrText xml:space="preserve"> \* MERGEFORMAT </w:instrText>
      </w:r>
      <w:r w:rsidRPr="00F04201">
        <w:fldChar w:fldCharType="separate"/>
      </w:r>
      <w:r w:rsidR="00BA58E8">
        <w:t>11.3.1</w:t>
      </w:r>
      <w:r w:rsidRPr="00F04201">
        <w:fldChar w:fldCharType="end"/>
      </w:r>
      <w:r w:rsidRPr="00F04201">
        <w:t xml:space="preserve">. </w:t>
      </w:r>
    </w:p>
    <w:p w14:paraId="6769B5EC" w14:textId="77777777" w:rsidR="00C072B0" w:rsidRPr="00F04201" w:rsidRDefault="00FB24FA" w:rsidP="008278C6">
      <w:pPr>
        <w:pStyle w:val="Single05"/>
      </w:pPr>
      <w:r w:rsidRPr="00F04201">
        <w:rPr>
          <w:i/>
          <w:iCs/>
        </w:rPr>
        <w:t xml:space="preserve">Installed Capacity </w:t>
      </w:r>
      <w:r w:rsidRPr="00F04201">
        <w:t xml:space="preserve">– has the meaning set forth in NYISO Rules. </w:t>
      </w:r>
    </w:p>
    <w:p w14:paraId="5B655128" w14:textId="0B6972E7" w:rsidR="00FB24FA" w:rsidRPr="00F04201" w:rsidRDefault="00FB24FA" w:rsidP="008278C6">
      <w:pPr>
        <w:pStyle w:val="Single05"/>
      </w:pPr>
      <w:r w:rsidRPr="00F04201">
        <w:rPr>
          <w:i/>
          <w:iCs/>
        </w:rPr>
        <w:t>Installed Capacity Supplier</w:t>
      </w:r>
      <w:r w:rsidRPr="00F04201">
        <w:t xml:space="preserve"> – has the meaning set forth in NYISO Rules.</w:t>
      </w:r>
    </w:p>
    <w:p w14:paraId="40340772" w14:textId="5FB1F74B" w:rsidR="00FB24FA" w:rsidRPr="00F04201" w:rsidRDefault="00FB24FA" w:rsidP="008278C6">
      <w:pPr>
        <w:pStyle w:val="Single05"/>
      </w:pPr>
      <w:r w:rsidRPr="00F04201">
        <w:rPr>
          <w:i/>
          <w:iCs/>
        </w:rPr>
        <w:t>Interest Rate</w:t>
      </w:r>
      <w:r w:rsidRPr="00F04201">
        <w:t xml:space="preserve"> – means the effective interest rate as established by Section 2880 of the Public Authorities Law of the State of New York, and any successor thereto.</w:t>
      </w:r>
    </w:p>
    <w:p w14:paraId="4968E890" w14:textId="353F8591" w:rsidR="00D57E0B" w:rsidRPr="00F04201" w:rsidRDefault="00D57E0B" w:rsidP="008278C6">
      <w:pPr>
        <w:pStyle w:val="Single05"/>
      </w:pPr>
      <w:r w:rsidRPr="00F04201">
        <w:rPr>
          <w:i/>
          <w:iCs/>
        </w:rPr>
        <w:t>ISO-New England or ISO-NE</w:t>
      </w:r>
      <w:r w:rsidRPr="00F04201">
        <w:t xml:space="preserve"> – means the Independent System Operator of New England, and any successor in interest thereto.</w:t>
      </w:r>
    </w:p>
    <w:p w14:paraId="57C3DDF5" w14:textId="68285430" w:rsidR="00D57E0B" w:rsidRPr="00F04201" w:rsidRDefault="00D57E0B" w:rsidP="008278C6">
      <w:pPr>
        <w:pStyle w:val="Single05"/>
      </w:pPr>
      <w:r w:rsidRPr="00F04201">
        <w:rPr>
          <w:i/>
          <w:iCs/>
        </w:rPr>
        <w:t>ISO-NE Rules</w:t>
      </w:r>
      <w:r w:rsidRPr="00F04201">
        <w:t xml:space="preserve"> – means the ISO-NE Tariff and all ISO-NE manuals, rules, procedures, </w:t>
      </w:r>
      <w:proofErr w:type="gramStart"/>
      <w:r w:rsidRPr="00F04201">
        <w:t>agreements</w:t>
      </w:r>
      <w:proofErr w:type="gramEnd"/>
      <w:r w:rsidRPr="00F04201">
        <w:t xml:space="preserve"> or other documents relating to sale of Capacity, Energy and ancillary services that govern the participation of market participants with respect thereto in the ISO-NE Markets as in effect from time to time.</w:t>
      </w:r>
    </w:p>
    <w:p w14:paraId="6E32AAD9" w14:textId="0C8A47D2" w:rsidR="00D57E0B" w:rsidRPr="00F04201" w:rsidRDefault="00D57E0B" w:rsidP="008278C6">
      <w:pPr>
        <w:pStyle w:val="Single05"/>
      </w:pPr>
      <w:r w:rsidRPr="00F04201">
        <w:rPr>
          <w:i/>
          <w:iCs/>
        </w:rPr>
        <w:t>ISO-NE Tariff</w:t>
      </w:r>
      <w:r w:rsidRPr="00F04201">
        <w:t xml:space="preserve"> – means the ISO-NE Open Access Transmission or any other tariff applicable to ISO-NE.</w:t>
      </w:r>
    </w:p>
    <w:p w14:paraId="270E6E57" w14:textId="01954EC4" w:rsidR="00FB24FA" w:rsidRPr="00F04201" w:rsidRDefault="00FB24FA" w:rsidP="008278C6">
      <w:pPr>
        <w:pStyle w:val="Single05"/>
      </w:pPr>
      <w:r w:rsidRPr="00F04201">
        <w:rPr>
          <w:i/>
          <w:iCs/>
        </w:rPr>
        <w:lastRenderedPageBreak/>
        <w:t>Legal Requirements</w:t>
      </w:r>
      <w:r w:rsidRPr="00F04201">
        <w:t xml:space="preserve"> – means </w:t>
      </w:r>
      <w:bookmarkStart w:id="21" w:name="DocXTextRef33"/>
      <w:r w:rsidRPr="00F04201">
        <w:t>(</w:t>
      </w:r>
      <w:proofErr w:type="spellStart"/>
      <w:r w:rsidRPr="00F04201">
        <w:t>i</w:t>
      </w:r>
      <w:proofErr w:type="spellEnd"/>
      <w:r w:rsidRPr="00F04201">
        <w:t>)</w:t>
      </w:r>
      <w:bookmarkEnd w:id="21"/>
      <w:r w:rsidRPr="00F04201">
        <w:t xml:space="preserve"> all laws, statutes, codes, acts, treaties, ordinances, orders, judgments, writs, decrees, injunctions, rules, regulations, governmental approvals or Consents, directives, and requirements of all Governmental Authorities, including Supplement 1 to this Agreement, and (ii) NYISO Rules.</w:t>
      </w:r>
    </w:p>
    <w:p w14:paraId="6FABD5D8" w14:textId="1756076F" w:rsidR="00FB24FA" w:rsidRPr="00F04201" w:rsidRDefault="00FB24FA" w:rsidP="008278C6">
      <w:pPr>
        <w:pStyle w:val="Single05"/>
      </w:pPr>
      <w:r w:rsidRPr="00F04201">
        <w:rPr>
          <w:i/>
          <w:iCs/>
        </w:rPr>
        <w:t>Lender</w:t>
      </w:r>
      <w:r w:rsidRPr="00F04201">
        <w:t xml:space="preserve"> – means any Person (or any successor in interest, agent, or trustee of such Person) providing senior or subordinated construction, interim or long–term debt or equity financing or refinancing for or in connection with the development, construction, purchase, installation or operation of the Project, whether that financing or refinancing takes the form of private debt, public debt or any other form (including debt financing or refinancing provided to a member or other direct or indirect owner of Seller), including any equity and tax investor directly or indirectly providing financing or refinancing for the Project or purchasing equity ownership interests of Seller and/or its Affiliates, any Person providing any interest rate protection agreements to hedge any of the foregoing obligations, any Person providing financing pursuant to a sale lease–back or other lease financing, and any trustee or agent acting on behalf of one or more of the foregoing Persons.</w:t>
      </w:r>
    </w:p>
    <w:p w14:paraId="5A67E645" w14:textId="37177CDB" w:rsidR="001177E6" w:rsidRPr="00F04201" w:rsidRDefault="001177E6" w:rsidP="008278C6">
      <w:pPr>
        <w:pStyle w:val="Single05"/>
      </w:pPr>
      <w:r w:rsidRPr="00F04201">
        <w:rPr>
          <w:i/>
          <w:szCs w:val="24"/>
        </w:rPr>
        <w:t>Letter(s) of Credit</w:t>
      </w:r>
      <w:r w:rsidRPr="00F04201">
        <w:rPr>
          <w:szCs w:val="24"/>
        </w:rPr>
        <w:t xml:space="preserve"> – means one or more irrevocable</w:t>
      </w:r>
      <w:r w:rsidR="005D3215" w:rsidRPr="00F04201">
        <w:rPr>
          <w:szCs w:val="24"/>
        </w:rPr>
        <w:t xml:space="preserve"> </w:t>
      </w:r>
      <w:r w:rsidRPr="00F04201">
        <w:rPr>
          <w:szCs w:val="24"/>
        </w:rPr>
        <w:t>standby letters of credit governed by the International Standby Practices 1998 (ISP 98) or later edition issued by a U.S. commercial bank or a foreign bank with a U.S. branch with such bank having at all times (</w:t>
      </w:r>
      <w:proofErr w:type="spellStart"/>
      <w:r w:rsidRPr="00F04201">
        <w:rPr>
          <w:szCs w:val="24"/>
        </w:rPr>
        <w:t>i</w:t>
      </w:r>
      <w:proofErr w:type="spellEnd"/>
      <w:r w:rsidRPr="00F04201">
        <w:rPr>
          <w:szCs w:val="24"/>
        </w:rPr>
        <w:t xml:space="preserve">)  total shareholders’ equity of not less than </w:t>
      </w:r>
      <w:r w:rsidRPr="00F04201">
        <w:rPr>
          <w:kern w:val="28"/>
          <w:szCs w:val="24"/>
        </w:rPr>
        <w:t xml:space="preserve">ten billion dollars, and (ii) a Credit Rating of at least “A-” from S&amp;P or “A3” from Moody’s or such lower Credit Rating as is acceptable in accordance with customary market practice at the time of issuance of the letter of credit for standby letters of credit issued by a U.S. commercial bank or a foreign bank with a U.S. branch for credit support on large-scale infrastructure projects, </w:t>
      </w:r>
      <w:r w:rsidRPr="00F04201">
        <w:rPr>
          <w:szCs w:val="24"/>
        </w:rPr>
        <w:t>in a form acceptable to the Party in whose favor the letter of credit is issued, which may be drawn at a location in the City of New York, New York.</w:t>
      </w:r>
    </w:p>
    <w:p w14:paraId="2C2596C8" w14:textId="72F7A8DA" w:rsidR="00FB24FA" w:rsidRDefault="00FB24FA" w:rsidP="008278C6">
      <w:pPr>
        <w:pStyle w:val="Single05"/>
      </w:pPr>
      <w:r w:rsidRPr="00F04201">
        <w:rPr>
          <w:i/>
          <w:iCs/>
        </w:rPr>
        <w:t>LIPA</w:t>
      </w:r>
      <w:r w:rsidRPr="00F04201">
        <w:t xml:space="preserve"> – means the Long Island Power Authority, herein referred to as the Buyer.</w:t>
      </w:r>
    </w:p>
    <w:p w14:paraId="2215B20D" w14:textId="5927C056" w:rsidR="00C473B0" w:rsidRPr="00C473B0" w:rsidRDefault="00C473B0" w:rsidP="008278C6">
      <w:pPr>
        <w:pStyle w:val="Single05"/>
      </w:pPr>
      <w:r>
        <w:rPr>
          <w:i/>
          <w:iCs/>
        </w:rPr>
        <w:t xml:space="preserve">Locational Installed Capacity </w:t>
      </w:r>
      <w:r>
        <w:t xml:space="preserve">- means Installed Capacity that the NYISO recognizes as </w:t>
      </w:r>
      <w:r w:rsidR="00E41D4B">
        <w:t xml:space="preserve">being eligible to supply load </w:t>
      </w:r>
      <w:r>
        <w:t xml:space="preserve">located </w:t>
      </w:r>
      <w:r w:rsidR="00E41D4B">
        <w:t>in NYISO Zone “K” (</w:t>
      </w:r>
      <w:r>
        <w:t>Long Island</w:t>
      </w:r>
      <w:r w:rsidR="00E41D4B">
        <w:t>)</w:t>
      </w:r>
      <w:r>
        <w:t>.</w:t>
      </w:r>
    </w:p>
    <w:p w14:paraId="25C224D7" w14:textId="4AB92068" w:rsidR="00FB24FA" w:rsidRDefault="00FB24FA" w:rsidP="008278C6">
      <w:pPr>
        <w:pStyle w:val="Single05"/>
      </w:pPr>
      <w:r w:rsidRPr="00F04201">
        <w:rPr>
          <w:i/>
          <w:iCs/>
        </w:rPr>
        <w:t>Losses</w:t>
      </w:r>
      <w:r w:rsidRPr="00F04201">
        <w:t xml:space="preserve"> – means, with respect to a Non–Defaulting Party, an amount equal to the present value of the economic loss to it, if any (exclusive of Costs), resulting from termination of this Agreement pursuant to Section</w:t>
      </w:r>
      <w:r w:rsidR="004408E6" w:rsidRPr="00F04201">
        <w:t xml:space="preserve"> </w:t>
      </w:r>
      <w:r w:rsidR="00D91482" w:rsidRPr="00F04201">
        <w:fldChar w:fldCharType="begin"/>
      </w:r>
      <w:r w:rsidR="00D91482" w:rsidRPr="00F04201">
        <w:instrText xml:space="preserve"> REF _Ref79168666 \r \h </w:instrText>
      </w:r>
      <w:r w:rsidR="00F04201">
        <w:instrText xml:space="preserve"> \* MERGEFORMAT </w:instrText>
      </w:r>
      <w:r w:rsidR="00D91482" w:rsidRPr="00F04201">
        <w:fldChar w:fldCharType="separate"/>
      </w:r>
      <w:r w:rsidR="00BA58E8">
        <w:t>5.3</w:t>
      </w:r>
      <w:r w:rsidR="00D91482" w:rsidRPr="00F04201">
        <w:fldChar w:fldCharType="end"/>
      </w:r>
      <w:r w:rsidRPr="00F04201">
        <w:t>, determined by such Non–Defaulting Party in a commercially reasonable manner.</w:t>
      </w:r>
    </w:p>
    <w:p w14:paraId="2F2C7CB4" w14:textId="0BCB2AA7" w:rsidR="007F484B" w:rsidRPr="007F484B" w:rsidRDefault="007F484B" w:rsidP="008278C6">
      <w:pPr>
        <w:pStyle w:val="Single05"/>
      </w:pPr>
      <w:r>
        <w:rPr>
          <w:i/>
          <w:iCs/>
        </w:rPr>
        <w:t xml:space="preserve">Market Participant </w:t>
      </w:r>
      <w:r>
        <w:t>– means a market participant as such term is defined for purposes of the Market Administration and Control Area Services Tariff of the NYISO, as set forth more particularly in Section 2.13 thereof.</w:t>
      </w:r>
    </w:p>
    <w:p w14:paraId="240C1071" w14:textId="0BDACA0F" w:rsidR="00FB24FA" w:rsidRPr="00F04201" w:rsidRDefault="00FB24FA" w:rsidP="008278C6">
      <w:pPr>
        <w:pStyle w:val="Single05"/>
      </w:pPr>
      <w:r w:rsidRPr="00F04201">
        <w:rPr>
          <w:i/>
          <w:iCs/>
        </w:rPr>
        <w:t>Month or Monthly</w:t>
      </w:r>
      <w:r w:rsidRPr="00F04201">
        <w:t xml:space="preserve"> – means a period commencing with the start of the hour ending 0100 EPT on the first Day of a calendar month and closing at the end of the hour ending 2400 EPT on the last Day of that calendar month.</w:t>
      </w:r>
    </w:p>
    <w:p w14:paraId="7DDF8BB3" w14:textId="650A9582" w:rsidR="00FB24FA" w:rsidRPr="00F04201" w:rsidRDefault="00FB24FA" w:rsidP="008278C6">
      <w:pPr>
        <w:pStyle w:val="Single05"/>
      </w:pPr>
      <w:r w:rsidRPr="00F04201">
        <w:rPr>
          <w:i/>
          <w:iCs/>
        </w:rPr>
        <w:t>Monthly Invoice</w:t>
      </w:r>
      <w:r w:rsidRPr="00F04201">
        <w:t xml:space="preserve"> – means an invoice delivered after the end of a Month, in accordance with </w:t>
      </w:r>
      <w:bookmarkStart w:id="22" w:name="DocXTextRef39"/>
      <w:r w:rsidR="00115291" w:rsidRPr="00F04201">
        <w:fldChar w:fldCharType="begin"/>
      </w:r>
      <w:r w:rsidR="00115291" w:rsidRPr="00F04201">
        <w:instrText xml:space="preserve"> REF _Ref79168670 \r \h </w:instrText>
      </w:r>
      <w:r w:rsidR="00F04201">
        <w:instrText xml:space="preserve"> \* MERGEFORMAT </w:instrText>
      </w:r>
      <w:r w:rsidR="00115291" w:rsidRPr="00F04201">
        <w:fldChar w:fldCharType="separate"/>
      </w:r>
      <w:r w:rsidR="00BA58E8">
        <w:t>ARTICLE 6</w:t>
      </w:r>
      <w:r w:rsidR="00115291" w:rsidRPr="00F04201">
        <w:fldChar w:fldCharType="end"/>
      </w:r>
      <w:bookmarkEnd w:id="22"/>
      <w:r w:rsidRPr="00F04201">
        <w:t>.</w:t>
      </w:r>
    </w:p>
    <w:p w14:paraId="03FF4B44" w14:textId="726833F9" w:rsidR="00FB24FA" w:rsidRPr="00F04201" w:rsidRDefault="00FB24FA" w:rsidP="008278C6">
      <w:pPr>
        <w:pStyle w:val="Single05"/>
      </w:pPr>
      <w:r w:rsidRPr="00F04201">
        <w:rPr>
          <w:i/>
          <w:iCs/>
        </w:rPr>
        <w:lastRenderedPageBreak/>
        <w:t>Moody’s</w:t>
      </w:r>
      <w:r w:rsidRPr="00F04201">
        <w:t xml:space="preserve"> – means Moody’s Investor Services, </w:t>
      </w:r>
      <w:proofErr w:type="gramStart"/>
      <w:r w:rsidRPr="00F04201">
        <w:t>Inc.</w:t>
      </w:r>
      <w:proofErr w:type="gramEnd"/>
      <w:r w:rsidRPr="00F04201">
        <w:t xml:space="preserve"> or its successor. MW–means one megawatt (1,000 kilowatts) of Capacity.</w:t>
      </w:r>
    </w:p>
    <w:p w14:paraId="73F71F48" w14:textId="115BA4B2" w:rsidR="00FB24FA" w:rsidRPr="00F04201" w:rsidRDefault="00FB24FA" w:rsidP="008278C6">
      <w:pPr>
        <w:pStyle w:val="Single05"/>
      </w:pPr>
      <w:r w:rsidRPr="00F04201">
        <w:rPr>
          <w:i/>
          <w:iCs/>
        </w:rPr>
        <w:t>MWh</w:t>
      </w:r>
      <w:r w:rsidRPr="00F04201">
        <w:t xml:space="preserve"> – means one megawatt hour (1,000 kilowatt hours) of Energy.</w:t>
      </w:r>
    </w:p>
    <w:p w14:paraId="16DC9FD4" w14:textId="23178BA1" w:rsidR="00FB24FA" w:rsidRPr="00F04201" w:rsidRDefault="00FB24FA" w:rsidP="008278C6">
      <w:pPr>
        <w:pStyle w:val="Single05"/>
      </w:pPr>
      <w:r w:rsidRPr="00F04201">
        <w:rPr>
          <w:i/>
          <w:iCs/>
        </w:rPr>
        <w:t>NERC</w:t>
      </w:r>
      <w:r w:rsidRPr="00F04201">
        <w:t xml:space="preserve"> – means the North American Electric Reliability Corporation or any successor government agency.</w:t>
      </w:r>
    </w:p>
    <w:p w14:paraId="28EC50B3" w14:textId="76ED5C05" w:rsidR="00FB24FA" w:rsidRPr="00F04201" w:rsidRDefault="00FB24FA" w:rsidP="008278C6">
      <w:pPr>
        <w:pStyle w:val="Single05"/>
      </w:pPr>
      <w:r w:rsidRPr="00F04201">
        <w:rPr>
          <w:i/>
          <w:iCs/>
        </w:rPr>
        <w:t>Net Tangible Assets</w:t>
      </w:r>
      <w:r w:rsidRPr="00F04201">
        <w:t xml:space="preserve"> – means the total assets of a company, minus any intangible assets such as goodwill, </w:t>
      </w:r>
      <w:proofErr w:type="gramStart"/>
      <w:r w:rsidRPr="00F04201">
        <w:t>patents</w:t>
      </w:r>
      <w:proofErr w:type="gramEnd"/>
      <w:r w:rsidRPr="00F04201">
        <w:t xml:space="preserve"> and trademarks, less all liabilities and the par value of preferred stock.</w:t>
      </w:r>
    </w:p>
    <w:p w14:paraId="0AF010E6" w14:textId="750FFA88" w:rsidR="0061236C" w:rsidRPr="00F04201" w:rsidRDefault="0061236C" w:rsidP="0080601A">
      <w:pPr>
        <w:spacing w:after="160" w:line="259" w:lineRule="auto"/>
        <w:ind w:firstLine="720"/>
        <w:jc w:val="left"/>
        <w:rPr>
          <w:rFonts w:eastAsia="Calibri"/>
        </w:rPr>
      </w:pPr>
      <w:r w:rsidRPr="00F04201">
        <w:rPr>
          <w:rFonts w:eastAsia="Calibri" w:cs="Times New Roman"/>
          <w:i/>
          <w:iCs/>
        </w:rPr>
        <w:t>New England Control Area</w:t>
      </w:r>
      <w:r w:rsidRPr="00F04201">
        <w:rPr>
          <w:rFonts w:eastAsia="Calibri" w:cs="Times New Roman"/>
        </w:rPr>
        <w:t xml:space="preserve"> – means the area defined as such by the Northeast Power Coordinating Council glossary of terms dated January 19, 1966, as may be amended from time to time.</w:t>
      </w:r>
    </w:p>
    <w:p w14:paraId="41F6696F" w14:textId="50264CA8" w:rsidR="0061236C" w:rsidRPr="00F04201" w:rsidRDefault="0061236C" w:rsidP="008278C6">
      <w:pPr>
        <w:pStyle w:val="Single05"/>
      </w:pPr>
      <w:r w:rsidRPr="00F04201">
        <w:rPr>
          <w:i/>
          <w:iCs/>
        </w:rPr>
        <w:t>New England High Voltage Pool Transmission Facility</w:t>
      </w:r>
      <w:r w:rsidRPr="00F04201">
        <w:t xml:space="preserve"> – is defined in the ISO-NE Tariff.</w:t>
      </w:r>
    </w:p>
    <w:p w14:paraId="0CE09DD9" w14:textId="1F2BD3C8" w:rsidR="00FB24FA" w:rsidRPr="00F04201" w:rsidRDefault="00FB24FA" w:rsidP="008278C6">
      <w:pPr>
        <w:pStyle w:val="Single05"/>
      </w:pPr>
      <w:r w:rsidRPr="00F04201">
        <w:rPr>
          <w:i/>
          <w:iCs/>
        </w:rPr>
        <w:t>New York Control Area</w:t>
      </w:r>
      <w:r w:rsidRPr="00F04201">
        <w:t xml:space="preserve"> – has the meaning as described in the NYISO Rules.</w:t>
      </w:r>
    </w:p>
    <w:p w14:paraId="201457DD" w14:textId="4F500527" w:rsidR="00FB24FA" w:rsidRPr="00F04201" w:rsidRDefault="00FB24FA" w:rsidP="008278C6">
      <w:pPr>
        <w:pStyle w:val="Single05"/>
      </w:pPr>
      <w:r w:rsidRPr="00F04201">
        <w:rPr>
          <w:i/>
          <w:iCs/>
        </w:rPr>
        <w:t>Non-Claiming Party</w:t>
      </w:r>
      <w:r w:rsidRPr="00F04201">
        <w:t xml:space="preserve"> – has the meaning set forth in Section </w:t>
      </w:r>
      <w:r w:rsidR="009F1E84" w:rsidRPr="00F04201">
        <w:fldChar w:fldCharType="begin"/>
      </w:r>
      <w:r w:rsidR="009F1E84" w:rsidRPr="00F04201">
        <w:instrText xml:space="preserve"> REF _Ref79168758 \r \h </w:instrText>
      </w:r>
      <w:r w:rsidR="00F04201">
        <w:instrText xml:space="preserve"> \* MERGEFORMAT </w:instrText>
      </w:r>
      <w:r w:rsidR="009F1E84" w:rsidRPr="00F04201">
        <w:fldChar w:fldCharType="separate"/>
      </w:r>
      <w:r w:rsidR="00BA58E8">
        <w:t>13.3</w:t>
      </w:r>
      <w:r w:rsidR="009F1E84" w:rsidRPr="00F04201">
        <w:fldChar w:fldCharType="end"/>
      </w:r>
      <w:r w:rsidRPr="00F04201">
        <w:t>.</w:t>
      </w:r>
    </w:p>
    <w:p w14:paraId="477B7E72" w14:textId="71027AF9" w:rsidR="00FB24FA" w:rsidRPr="00F04201" w:rsidRDefault="00FB24FA" w:rsidP="008278C6">
      <w:pPr>
        <w:pStyle w:val="Single05"/>
      </w:pPr>
      <w:r w:rsidRPr="00F04201">
        <w:rPr>
          <w:i/>
          <w:iCs/>
        </w:rPr>
        <w:t>Non–Defaulting Party</w:t>
      </w:r>
      <w:r w:rsidRPr="00F04201">
        <w:t xml:space="preserve"> – means the Party that is not the Defaulting Party.</w:t>
      </w:r>
    </w:p>
    <w:p w14:paraId="67AEA7FD" w14:textId="4D6982A5" w:rsidR="00FB24FA" w:rsidRPr="00F04201" w:rsidRDefault="00FB24FA" w:rsidP="008278C6">
      <w:pPr>
        <w:pStyle w:val="Single05"/>
      </w:pPr>
      <w:r w:rsidRPr="00F04201">
        <w:rPr>
          <w:i/>
          <w:iCs/>
        </w:rPr>
        <w:t>Noticed Party</w:t>
      </w:r>
      <w:r w:rsidRPr="00F04201">
        <w:t xml:space="preserve"> – has the meaning set forth in Section </w:t>
      </w:r>
      <w:r w:rsidRPr="00F04201">
        <w:fldChar w:fldCharType="begin"/>
      </w:r>
      <w:r w:rsidRPr="00F04201">
        <w:instrText xml:space="preserve"> REF _Ref79169998 \r \h </w:instrText>
      </w:r>
      <w:r w:rsidR="00F04201">
        <w:instrText xml:space="preserve"> \* MERGEFORMAT </w:instrText>
      </w:r>
      <w:r w:rsidRPr="00F04201">
        <w:fldChar w:fldCharType="separate"/>
      </w:r>
      <w:r w:rsidR="00BA58E8">
        <w:t>12.1</w:t>
      </w:r>
      <w:r w:rsidRPr="00F04201">
        <w:fldChar w:fldCharType="end"/>
      </w:r>
      <w:r w:rsidRPr="00F04201">
        <w:t>.</w:t>
      </w:r>
    </w:p>
    <w:p w14:paraId="326F872D" w14:textId="5DD6BEA6" w:rsidR="00FB24FA" w:rsidRPr="00F04201" w:rsidRDefault="00FB24FA" w:rsidP="008278C6">
      <w:pPr>
        <w:pStyle w:val="Single05"/>
      </w:pPr>
      <w:r w:rsidRPr="00F04201">
        <w:rPr>
          <w:i/>
          <w:iCs/>
        </w:rPr>
        <w:t>NYISO</w:t>
      </w:r>
      <w:r w:rsidRPr="00F04201">
        <w:t xml:space="preserve"> – means the New York Independent System Operator, </w:t>
      </w:r>
      <w:proofErr w:type="gramStart"/>
      <w:r w:rsidRPr="00F04201">
        <w:t>Inc.</w:t>
      </w:r>
      <w:proofErr w:type="gramEnd"/>
      <w:r w:rsidRPr="00F04201">
        <w:t xml:space="preserve"> or any successor in interest thereto.</w:t>
      </w:r>
    </w:p>
    <w:p w14:paraId="125CD846" w14:textId="03D001A7" w:rsidR="00D4266C" w:rsidRPr="00F04201" w:rsidRDefault="00D4266C" w:rsidP="008278C6">
      <w:pPr>
        <w:pStyle w:val="Single05"/>
      </w:pPr>
      <w:r w:rsidRPr="00F04201">
        <w:rPr>
          <w:i/>
          <w:iCs/>
        </w:rPr>
        <w:t xml:space="preserve">NYISO Information Obligations – </w:t>
      </w:r>
      <w:r w:rsidRPr="00F04201">
        <w:t xml:space="preserve">means the following information to be provided by Seller to  </w:t>
      </w:r>
      <w:r w:rsidR="009D32DD">
        <w:t xml:space="preserve"> </w:t>
      </w:r>
      <w:proofErr w:type="gramStart"/>
      <w:r w:rsidR="009D32DD">
        <w:t>the  NYISO</w:t>
      </w:r>
      <w:proofErr w:type="gramEnd"/>
      <w:r w:rsidR="009D32DD">
        <w:t xml:space="preserve"> </w:t>
      </w:r>
      <w:r w:rsidRPr="00F04201">
        <w:t>in accordance with NYISO Rules:</w:t>
      </w:r>
    </w:p>
    <w:p w14:paraId="66A8D308" w14:textId="45735DEE" w:rsidR="00D4266C" w:rsidRPr="00F04201" w:rsidRDefault="00D4266C" w:rsidP="00D4266C">
      <w:pPr>
        <w:pStyle w:val="Single05"/>
        <w:numPr>
          <w:ilvl w:val="0"/>
          <w:numId w:val="25"/>
        </w:numPr>
      </w:pPr>
      <w:r w:rsidRPr="00F04201">
        <w:rPr>
          <w:szCs w:val="24"/>
        </w:rPr>
        <w:t xml:space="preserve">Name, location and other project identification data of the </w:t>
      </w:r>
      <w:proofErr w:type="gramStart"/>
      <w:r w:rsidRPr="00F04201">
        <w:rPr>
          <w:szCs w:val="24"/>
        </w:rPr>
        <w:t>Project;</w:t>
      </w:r>
      <w:proofErr w:type="gramEnd"/>
    </w:p>
    <w:p w14:paraId="3C7D6DD0" w14:textId="5017AB0B" w:rsidR="00D4266C" w:rsidRPr="00F04201" w:rsidRDefault="00D4266C" w:rsidP="0080601A">
      <w:pPr>
        <w:pStyle w:val="Heading5"/>
        <w:numPr>
          <w:ilvl w:val="0"/>
          <w:numId w:val="25"/>
        </w:numPr>
      </w:pPr>
      <w:r w:rsidRPr="00F04201">
        <w:t xml:space="preserve">DMNC </w:t>
      </w:r>
      <w:r w:rsidR="00A00B64" w:rsidRPr="00F04201">
        <w:t>t</w:t>
      </w:r>
      <w:r w:rsidRPr="00F04201">
        <w:t xml:space="preserve">est data of the Project as required by the NYISO </w:t>
      </w:r>
      <w:proofErr w:type="gramStart"/>
      <w:r w:rsidRPr="00F04201">
        <w:t>Rules;</w:t>
      </w:r>
      <w:proofErr w:type="gramEnd"/>
    </w:p>
    <w:p w14:paraId="67430FC6" w14:textId="1863779B" w:rsidR="00D4266C" w:rsidRPr="00F04201" w:rsidRDefault="00D4266C" w:rsidP="009C4A57">
      <w:pPr>
        <w:pStyle w:val="Heading5"/>
        <w:numPr>
          <w:ilvl w:val="0"/>
          <w:numId w:val="25"/>
        </w:numPr>
      </w:pPr>
      <w:r w:rsidRPr="00F04201">
        <w:t>Documentation that satisfies the maintenance scheduling requirements (as such term is used in the NYISO Rules) relating to the Project; and</w:t>
      </w:r>
    </w:p>
    <w:p w14:paraId="3AF03CB7" w14:textId="77777777" w:rsidR="009C4A57" w:rsidRPr="00F04201" w:rsidRDefault="009C4A57" w:rsidP="0080601A"/>
    <w:p w14:paraId="75E7511E" w14:textId="7BEF098D" w:rsidR="00D4266C" w:rsidRPr="00F04201" w:rsidRDefault="00D4266C">
      <w:pPr>
        <w:pStyle w:val="Single05"/>
        <w:numPr>
          <w:ilvl w:val="0"/>
          <w:numId w:val="25"/>
        </w:numPr>
      </w:pPr>
      <w:r w:rsidRPr="00F04201">
        <w:rPr>
          <w:szCs w:val="24"/>
        </w:rPr>
        <w:t>Documentation certifying that Seller has not sold to a Person other than Buyer the same Contract Capacity made available and sold to Buyer</w:t>
      </w:r>
      <w:r w:rsidR="00066FD3" w:rsidRPr="00F04201">
        <w:rPr>
          <w:szCs w:val="24"/>
        </w:rPr>
        <w:t>.</w:t>
      </w:r>
    </w:p>
    <w:p w14:paraId="422F2F1E" w14:textId="751D9300" w:rsidR="00C10006" w:rsidRPr="00F04201" w:rsidRDefault="00C10006" w:rsidP="00AE24C0">
      <w:pPr>
        <w:pStyle w:val="Single05"/>
      </w:pPr>
      <w:r w:rsidRPr="00F04201">
        <w:rPr>
          <w:i/>
          <w:iCs/>
        </w:rPr>
        <w:t>NYISO Market Administration and Control Area Services Tariff –</w:t>
      </w:r>
      <w:r w:rsidRPr="00F04201">
        <w:t xml:space="preserve"> has </w:t>
      </w:r>
      <w:r w:rsidR="000543AF" w:rsidRPr="00F04201">
        <w:t>t</w:t>
      </w:r>
      <w:r w:rsidRPr="00F04201">
        <w:t>he meaning set forth in NYISO Rules.</w:t>
      </w:r>
    </w:p>
    <w:p w14:paraId="3F0CFA9C" w14:textId="678CE4EE" w:rsidR="0061236C" w:rsidRPr="00F04201" w:rsidRDefault="0061236C" w:rsidP="008278C6">
      <w:pPr>
        <w:pStyle w:val="Single05"/>
      </w:pPr>
      <w:r w:rsidRPr="00F04201">
        <w:rPr>
          <w:i/>
          <w:iCs/>
        </w:rPr>
        <w:t>NYISO Market Participant Service Agreement</w:t>
      </w:r>
      <w:r w:rsidRPr="00F04201">
        <w:t xml:space="preserve"> - means the agreement between a market participant and NYISO, consistent with the terms of the NYISO Rules.</w:t>
      </w:r>
    </w:p>
    <w:p w14:paraId="7BA1A342" w14:textId="45B0458A" w:rsidR="00FB24FA" w:rsidRPr="00F04201" w:rsidRDefault="00FB24FA" w:rsidP="008278C6">
      <w:pPr>
        <w:pStyle w:val="Single05"/>
      </w:pPr>
      <w:r w:rsidRPr="00F04201">
        <w:rPr>
          <w:i/>
          <w:iCs/>
        </w:rPr>
        <w:t>NYISO Markets</w:t>
      </w:r>
      <w:r w:rsidRPr="00F04201">
        <w:t xml:space="preserve"> – means markets administered by the NYISO.</w:t>
      </w:r>
    </w:p>
    <w:p w14:paraId="1668A8DC" w14:textId="2A0C590D" w:rsidR="00C10006" w:rsidRPr="00F04201" w:rsidRDefault="00C10006" w:rsidP="00C10006">
      <w:pPr>
        <w:pStyle w:val="Single05"/>
      </w:pPr>
      <w:r w:rsidRPr="00F04201">
        <w:rPr>
          <w:i/>
          <w:iCs/>
        </w:rPr>
        <w:lastRenderedPageBreak/>
        <w:t xml:space="preserve">NYISO Open Access Transmission Tariff - </w:t>
      </w:r>
      <w:r w:rsidRPr="00F04201">
        <w:t xml:space="preserve">has </w:t>
      </w:r>
      <w:r w:rsidR="000543AF" w:rsidRPr="00F04201">
        <w:t>t</w:t>
      </w:r>
      <w:r w:rsidRPr="00F04201">
        <w:t>he meaning set forth in NYISO Rules.</w:t>
      </w:r>
    </w:p>
    <w:p w14:paraId="030119FC" w14:textId="67193724" w:rsidR="00FB24FA" w:rsidRPr="00F04201" w:rsidRDefault="00FB24FA" w:rsidP="008278C6">
      <w:pPr>
        <w:pStyle w:val="Single05"/>
      </w:pPr>
      <w:r w:rsidRPr="00F04201">
        <w:rPr>
          <w:i/>
          <w:iCs/>
        </w:rPr>
        <w:t>NYISO Rules</w:t>
      </w:r>
      <w:r w:rsidRPr="00F04201">
        <w:t xml:space="preserve"> – means the NYISO Tariff, and all NYISO manuals, rules, procedures, </w:t>
      </w:r>
      <w:proofErr w:type="gramStart"/>
      <w:r w:rsidRPr="00F04201">
        <w:t>agreements</w:t>
      </w:r>
      <w:proofErr w:type="gramEnd"/>
      <w:r w:rsidRPr="00F04201">
        <w:t xml:space="preserve"> or other documents governing the participation of market participants in the NYISO Markets as in effect from time to time.</w:t>
      </w:r>
    </w:p>
    <w:p w14:paraId="4D655F88" w14:textId="2E453AB0" w:rsidR="0061236C" w:rsidRPr="00F04201" w:rsidRDefault="0061236C" w:rsidP="008278C6">
      <w:pPr>
        <w:pStyle w:val="Single05"/>
      </w:pPr>
      <w:r w:rsidRPr="00F04201">
        <w:rPr>
          <w:i/>
          <w:iCs/>
        </w:rPr>
        <w:t>NYISO Summer Capability Period -</w:t>
      </w:r>
      <w:r w:rsidRPr="00F04201">
        <w:t xml:space="preserve"> </w:t>
      </w:r>
      <w:r w:rsidR="00441CDF" w:rsidRPr="00F04201">
        <w:t>has the meaning set forth in the NYISO Rules, which is currently May 1 through October 31</w:t>
      </w:r>
      <w:r w:rsidRPr="00F04201">
        <w:rPr>
          <w:color w:val="000000"/>
          <w:szCs w:val="24"/>
        </w:rPr>
        <w:t>.</w:t>
      </w:r>
    </w:p>
    <w:p w14:paraId="5C4E8787" w14:textId="151887FD" w:rsidR="00FB24FA" w:rsidRPr="00F04201" w:rsidRDefault="00FB24FA" w:rsidP="008278C6">
      <w:pPr>
        <w:pStyle w:val="Single05"/>
      </w:pPr>
      <w:r w:rsidRPr="00F04201">
        <w:rPr>
          <w:i/>
          <w:iCs/>
        </w:rPr>
        <w:t>NYISO Tariff</w:t>
      </w:r>
      <w:r w:rsidRPr="00F04201">
        <w:t xml:space="preserve"> – means the NYISO Open Access Transmission Tariff and/or the NYISO Market Administration and Control Area Services Tariff or any other tariff applicable to the NYISO, as in effect from time to time.</w:t>
      </w:r>
    </w:p>
    <w:p w14:paraId="6925B1E6" w14:textId="1D550FB8" w:rsidR="0061236C" w:rsidRPr="00F04201" w:rsidRDefault="0061236C" w:rsidP="008278C6">
      <w:pPr>
        <w:pStyle w:val="Single05"/>
      </w:pPr>
      <w:r w:rsidRPr="00F04201">
        <w:rPr>
          <w:i/>
          <w:szCs w:val="24"/>
        </w:rPr>
        <w:t xml:space="preserve">NYISO </w:t>
      </w:r>
      <w:r w:rsidRPr="00F04201">
        <w:rPr>
          <w:i/>
          <w:color w:val="000000"/>
          <w:szCs w:val="24"/>
        </w:rPr>
        <w:t>Winter Capability Period</w:t>
      </w:r>
      <w:r w:rsidRPr="00F04201">
        <w:rPr>
          <w:color w:val="000000"/>
          <w:szCs w:val="24"/>
        </w:rPr>
        <w:t xml:space="preserve"> –</w:t>
      </w:r>
      <w:r w:rsidR="00441CDF" w:rsidRPr="00F04201">
        <w:rPr>
          <w:color w:val="000000"/>
          <w:szCs w:val="24"/>
        </w:rPr>
        <w:t xml:space="preserve"> has the meaning set forth in the NYISO Rules, which is currently </w:t>
      </w:r>
      <w:r w:rsidRPr="00F04201">
        <w:rPr>
          <w:color w:val="000000"/>
          <w:szCs w:val="24"/>
        </w:rPr>
        <w:t>November 1 through April 30</w:t>
      </w:r>
      <w:r w:rsidR="00441CDF" w:rsidRPr="00F04201">
        <w:rPr>
          <w:color w:val="000000"/>
          <w:szCs w:val="24"/>
        </w:rPr>
        <w:t>.</w:t>
      </w:r>
    </w:p>
    <w:p w14:paraId="4BB21B9D" w14:textId="6B0FFDC6" w:rsidR="00FB24FA" w:rsidRPr="00F04201" w:rsidRDefault="00FB24FA" w:rsidP="008278C6">
      <w:pPr>
        <w:pStyle w:val="Single05"/>
      </w:pPr>
      <w:r w:rsidRPr="00F04201">
        <w:rPr>
          <w:i/>
          <w:iCs/>
        </w:rPr>
        <w:t>Outage</w:t>
      </w:r>
      <w:r w:rsidRPr="00F04201">
        <w:t xml:space="preserve"> – means any reduction in the Capacity of the Project below the Contract Capacity.</w:t>
      </w:r>
    </w:p>
    <w:p w14:paraId="0ADA3127" w14:textId="6D40843D" w:rsidR="00FB24FA" w:rsidRPr="00F04201" w:rsidRDefault="00FB24FA" w:rsidP="008278C6">
      <w:pPr>
        <w:pStyle w:val="Single05"/>
      </w:pPr>
      <w:r w:rsidRPr="00F04201">
        <w:rPr>
          <w:i/>
          <w:iCs/>
        </w:rPr>
        <w:t>Parties</w:t>
      </w:r>
      <w:r w:rsidRPr="00F04201">
        <w:t xml:space="preserve"> – has the meaning set forth in the preamble.</w:t>
      </w:r>
    </w:p>
    <w:p w14:paraId="6F9C53D9" w14:textId="203A9DE0" w:rsidR="00FB24FA" w:rsidRPr="00F04201" w:rsidRDefault="00FB24FA" w:rsidP="008278C6">
      <w:pPr>
        <w:pStyle w:val="Single05"/>
      </w:pPr>
      <w:r w:rsidRPr="00F04201">
        <w:rPr>
          <w:i/>
          <w:iCs/>
        </w:rPr>
        <w:t>Party</w:t>
      </w:r>
      <w:r w:rsidRPr="00F04201">
        <w:t xml:space="preserve"> – means either Buyer or Seller.</w:t>
      </w:r>
    </w:p>
    <w:p w14:paraId="5B498BE4" w14:textId="5DCA76D9" w:rsidR="00FB24FA" w:rsidRPr="00F04201" w:rsidRDefault="00FB24FA" w:rsidP="008278C6">
      <w:pPr>
        <w:pStyle w:val="Single05"/>
      </w:pPr>
      <w:r w:rsidRPr="00F04201">
        <w:rPr>
          <w:i/>
          <w:iCs/>
        </w:rPr>
        <w:t>Person</w:t>
      </w:r>
      <w:r w:rsidRPr="00F04201">
        <w:t xml:space="preserve"> – means any individual, entity, corporation, general or limited partnership, limited liability company, joint venture, estate, trust, association or other entity or Governmental Authority.</w:t>
      </w:r>
    </w:p>
    <w:p w14:paraId="3B3E3926" w14:textId="168316C9" w:rsidR="008F724B" w:rsidRPr="00F04201" w:rsidRDefault="008F724B" w:rsidP="00D83834">
      <w:pPr>
        <w:pStyle w:val="Single05"/>
      </w:pPr>
      <w:r w:rsidRPr="00F04201">
        <w:rPr>
          <w:i/>
          <w:iCs/>
        </w:rPr>
        <w:t>Processing</w:t>
      </w:r>
      <w:r w:rsidRPr="00F04201">
        <w:t xml:space="preserve"> </w:t>
      </w:r>
      <w:r w:rsidR="00F619EB" w:rsidRPr="00F04201">
        <w:t xml:space="preserve">– </w:t>
      </w:r>
      <w:r w:rsidRPr="00F04201">
        <w:t>means any operation, action, error, omission, negligent act, or set of operations, actions, errors, omissions, or negligent acts that is performed using or upon Confidential Information, whether it be by physical, automatic or electronic means, including, without limitation, collection, recording, organization, storage, access, adaptation, alteration, retrieval, use, transfer, hosting, maintenance, handling, retrieval, consultation, use, disclosure, dissemination, exfiltration, taking, removing, copying, processing, making available, alignment, combination, blocking, deletion, erasure, or destruction.</w:t>
      </w:r>
    </w:p>
    <w:p w14:paraId="55E4EFAA" w14:textId="27FD97C5" w:rsidR="004C0DD4" w:rsidRPr="00F04201" w:rsidRDefault="004C0DD4" w:rsidP="008278C6">
      <w:pPr>
        <w:pStyle w:val="Single05"/>
      </w:pPr>
      <w:r w:rsidRPr="00F04201">
        <w:rPr>
          <w:i/>
          <w:iCs/>
        </w:rPr>
        <w:t xml:space="preserve">Products – </w:t>
      </w:r>
      <w:bookmarkStart w:id="23" w:name="_Hlk113358814"/>
      <w:r w:rsidRPr="00F04201">
        <w:t>has the meaning set forth in the recitals</w:t>
      </w:r>
      <w:bookmarkEnd w:id="23"/>
      <w:r w:rsidRPr="00F04201">
        <w:t>.</w:t>
      </w:r>
    </w:p>
    <w:p w14:paraId="2F887E93" w14:textId="72173FCA" w:rsidR="00FB24FA" w:rsidRPr="00F04201" w:rsidRDefault="00FB24FA" w:rsidP="008278C6">
      <w:pPr>
        <w:pStyle w:val="Single05"/>
      </w:pPr>
      <w:r w:rsidRPr="00F04201">
        <w:rPr>
          <w:i/>
          <w:iCs/>
        </w:rPr>
        <w:t>Project</w:t>
      </w:r>
      <w:r w:rsidRPr="00F04201">
        <w:t xml:space="preserve"> – </w:t>
      </w:r>
      <w:r w:rsidR="00663073" w:rsidRPr="00F04201">
        <w:t>has the meaning set forth in the recitals</w:t>
      </w:r>
      <w:r w:rsidRPr="00F04201">
        <w:t>.</w:t>
      </w:r>
    </w:p>
    <w:p w14:paraId="226C9197" w14:textId="32C80C87" w:rsidR="00FB24FA" w:rsidRPr="00F04201" w:rsidRDefault="00FB24FA" w:rsidP="008278C6">
      <w:pPr>
        <w:pStyle w:val="Single05"/>
      </w:pPr>
      <w:r w:rsidRPr="00F04201">
        <w:rPr>
          <w:i/>
          <w:iCs/>
        </w:rPr>
        <w:t>Prudent Utility Practice(s)</w:t>
      </w:r>
      <w:r w:rsidRPr="00F04201">
        <w:t xml:space="preserve"> – means the practices, methods, and acts (including the practices, methods, and acts engaged in or approved by a significant portion of the electric power generation industry in the Northeast region and/or NERC) that, at a particular time, in the exercise of reasonable judgment in light of the facts known or that should reasonably have been known at the time a decision was made, would have been expected to accomplish the desired result in a manner consistent with Legal Requirements, regulation, permits, codes, standards, equipment manufacturer’s recommendations, reliability, safety, environmental protection, economy, good business practices and expedition. Prudent Utility Practice(s) are not intended to be limited to the optimum practice, </w:t>
      </w:r>
      <w:proofErr w:type="gramStart"/>
      <w:r w:rsidRPr="00F04201">
        <w:t>method</w:t>
      </w:r>
      <w:proofErr w:type="gramEnd"/>
      <w:r w:rsidRPr="00F04201">
        <w:t xml:space="preserve"> or act to the exclusion of others</w:t>
      </w:r>
      <w:r w:rsidR="004F6EC6" w:rsidRPr="00F04201">
        <w:t xml:space="preserve">, but rather to be a spectrum of possible practices, methods or acts. </w:t>
      </w:r>
    </w:p>
    <w:p w14:paraId="4F38F51A" w14:textId="3F9553E3" w:rsidR="00B42625" w:rsidRPr="00F04201" w:rsidRDefault="00B42625" w:rsidP="008278C6">
      <w:pPr>
        <w:pStyle w:val="Single05"/>
      </w:pPr>
      <w:r w:rsidRPr="00F04201">
        <w:rPr>
          <w:i/>
          <w:iCs/>
        </w:rPr>
        <w:lastRenderedPageBreak/>
        <w:t xml:space="preserve">Real-Time Market </w:t>
      </w:r>
      <w:r w:rsidR="00112BC7" w:rsidRPr="00F04201">
        <w:t xml:space="preserve">– </w:t>
      </w:r>
      <w:r w:rsidRPr="00F04201">
        <w:t>has the meaning set forth in NYISO Rules.</w:t>
      </w:r>
    </w:p>
    <w:p w14:paraId="3A1A0C92" w14:textId="00F71016" w:rsidR="00FB24FA" w:rsidRPr="00F04201" w:rsidRDefault="00FB24FA" w:rsidP="00CB576F">
      <w:pPr>
        <w:pStyle w:val="Single05"/>
      </w:pPr>
      <w:r w:rsidRPr="00F04201">
        <w:rPr>
          <w:i/>
          <w:iCs/>
        </w:rPr>
        <w:t>Receiving Party</w:t>
      </w:r>
      <w:r w:rsidRPr="00F04201">
        <w:t xml:space="preserve"> –</w:t>
      </w:r>
      <w:r w:rsidR="00112BC7" w:rsidRPr="00F04201">
        <w:t xml:space="preserve"> </w:t>
      </w:r>
      <w:r w:rsidR="008F724B" w:rsidRPr="00F04201">
        <w:t>means a Party to this Agreement or its Representatives who are authorized to receive Confidential Information in accordance with the provisions of this Agreement.</w:t>
      </w:r>
    </w:p>
    <w:p w14:paraId="14611828" w14:textId="38D2C80B" w:rsidR="00FB24FA" w:rsidRPr="00F04201" w:rsidRDefault="00FB24FA" w:rsidP="008278C6">
      <w:pPr>
        <w:pStyle w:val="Single05"/>
      </w:pPr>
      <w:r w:rsidRPr="00F04201">
        <w:rPr>
          <w:i/>
          <w:iCs/>
        </w:rPr>
        <w:t xml:space="preserve">Regulatory Event </w:t>
      </w:r>
      <w:r w:rsidRPr="00F04201">
        <w:t>–</w:t>
      </w:r>
      <w:r w:rsidR="00112BC7" w:rsidRPr="00F04201">
        <w:t xml:space="preserve"> </w:t>
      </w:r>
      <w:r w:rsidRPr="00F04201">
        <w:t xml:space="preserve">has the meaning set forth in Section </w:t>
      </w:r>
      <w:r w:rsidRPr="00F04201">
        <w:fldChar w:fldCharType="begin"/>
      </w:r>
      <w:r w:rsidRPr="00F04201">
        <w:instrText xml:space="preserve"> REF _Ref79170081 \r \h </w:instrText>
      </w:r>
      <w:r w:rsidR="00F04201">
        <w:instrText xml:space="preserve"> \* MERGEFORMAT </w:instrText>
      </w:r>
      <w:r w:rsidRPr="00F04201">
        <w:fldChar w:fldCharType="separate"/>
      </w:r>
      <w:r w:rsidR="00BA58E8">
        <w:t>11.9</w:t>
      </w:r>
      <w:r w:rsidRPr="00F04201">
        <w:fldChar w:fldCharType="end"/>
      </w:r>
      <w:r w:rsidRPr="00F04201">
        <w:t>.</w:t>
      </w:r>
    </w:p>
    <w:p w14:paraId="2C59A78F" w14:textId="4A680EDF" w:rsidR="00136458" w:rsidRPr="00F04201" w:rsidRDefault="00136458" w:rsidP="00D83834">
      <w:pPr>
        <w:pStyle w:val="Single05"/>
      </w:pPr>
      <w:r w:rsidRPr="00F04201">
        <w:rPr>
          <w:i/>
          <w:iCs/>
        </w:rPr>
        <w:t>Representatives</w:t>
      </w:r>
      <w:r w:rsidRPr="00F04201">
        <w:rPr>
          <w:spacing w:val="1"/>
        </w:rPr>
        <w:t xml:space="preserve"> </w:t>
      </w:r>
      <w:r w:rsidR="00367165" w:rsidRPr="00F04201">
        <w:t xml:space="preserve">– </w:t>
      </w:r>
      <w:r w:rsidRPr="00F04201">
        <w:rPr>
          <w:spacing w:val="1"/>
        </w:rPr>
        <w:t>means, in relation to a Party, its officers, directors, members, partners, trustees, employees, consultants, advisors and Affiliates, and their officers, directors, members, partners, trustees, employees, consultants and advisors.</w:t>
      </w:r>
      <w:r w:rsidRPr="00F04201">
        <w:t xml:space="preserve"> </w:t>
      </w:r>
    </w:p>
    <w:p w14:paraId="4D7FA8AD" w14:textId="078A0979" w:rsidR="00FB24FA" w:rsidRPr="00F04201" w:rsidRDefault="00FB24FA" w:rsidP="008278C6">
      <w:pPr>
        <w:pStyle w:val="Single05"/>
      </w:pPr>
      <w:r w:rsidRPr="00F04201">
        <w:rPr>
          <w:i/>
          <w:iCs/>
        </w:rPr>
        <w:t>S&amp;P</w:t>
      </w:r>
      <w:r w:rsidRPr="00F04201">
        <w:t xml:space="preserve"> –means the S&amp;P Global Ratings (a division of S&amp;P Global, Inc.) or its successor.</w:t>
      </w:r>
    </w:p>
    <w:p w14:paraId="6DC3773F" w14:textId="070FB29F" w:rsidR="00FB24FA" w:rsidRPr="00F04201" w:rsidRDefault="00FB24FA" w:rsidP="008278C6">
      <w:pPr>
        <w:pStyle w:val="Single05"/>
      </w:pPr>
      <w:r w:rsidRPr="00F04201">
        <w:rPr>
          <w:i/>
          <w:iCs/>
        </w:rPr>
        <w:t>Seller</w:t>
      </w:r>
      <w:r w:rsidRPr="00F04201">
        <w:t xml:space="preserve"> – has the meaning set forth in the preamble.</w:t>
      </w:r>
    </w:p>
    <w:p w14:paraId="7EC2A74A" w14:textId="058C9B4B" w:rsidR="00FB24FA" w:rsidRPr="00F04201" w:rsidRDefault="00FB24FA" w:rsidP="008278C6">
      <w:pPr>
        <w:pStyle w:val="Single05"/>
      </w:pPr>
      <w:r w:rsidRPr="00F04201">
        <w:rPr>
          <w:i/>
          <w:iCs/>
        </w:rPr>
        <w:t xml:space="preserve">Seller Event of Default </w:t>
      </w:r>
      <w:r w:rsidRPr="00F04201">
        <w:t xml:space="preserve">– has the meaning set forth in Section </w:t>
      </w:r>
      <w:r w:rsidRPr="00F04201">
        <w:fldChar w:fldCharType="begin"/>
      </w:r>
      <w:r w:rsidRPr="00F04201">
        <w:instrText xml:space="preserve"> REF _Ref79170212 \r \h </w:instrText>
      </w:r>
      <w:r w:rsidR="00F04201">
        <w:instrText xml:space="preserve"> \* MERGEFORMAT </w:instrText>
      </w:r>
      <w:r w:rsidRPr="00F04201">
        <w:fldChar w:fldCharType="separate"/>
      </w:r>
      <w:r w:rsidR="00BA58E8">
        <w:t>5.1</w:t>
      </w:r>
      <w:r w:rsidRPr="00F04201">
        <w:fldChar w:fldCharType="end"/>
      </w:r>
      <w:r w:rsidRPr="00F04201">
        <w:t>.</w:t>
      </w:r>
    </w:p>
    <w:p w14:paraId="74622341" w14:textId="37DDCFBA" w:rsidR="00D325A5" w:rsidRPr="00F04201" w:rsidRDefault="00D325A5" w:rsidP="00D83834">
      <w:pPr>
        <w:pStyle w:val="Single05"/>
      </w:pPr>
      <w:r w:rsidRPr="00F04201">
        <w:rPr>
          <w:i/>
          <w:iCs/>
          <w:color w:val="000000"/>
        </w:rPr>
        <w:t>Service Commencement Date</w:t>
      </w:r>
      <w:r w:rsidRPr="00F04201">
        <w:rPr>
          <w:i/>
          <w:color w:val="000000"/>
        </w:rPr>
        <w:t xml:space="preserve"> </w:t>
      </w:r>
      <w:r w:rsidRPr="00F04201">
        <w:t>–</w:t>
      </w:r>
      <w:bookmarkStart w:id="24" w:name="_DV_M333"/>
      <w:bookmarkStart w:id="25" w:name="_DV_M334"/>
      <w:bookmarkEnd w:id="24"/>
      <w:bookmarkEnd w:id="25"/>
      <w:r w:rsidRPr="00F04201">
        <w:t xml:space="preserve"> means </w:t>
      </w:r>
      <w:r w:rsidR="006762CF" w:rsidRPr="00F04201">
        <w:t>[</w:t>
      </w:r>
      <w:r w:rsidR="006762CF" w:rsidRPr="00F04201">
        <w:rPr>
          <w:i/>
          <w:iCs/>
        </w:rPr>
        <w:t xml:space="preserve">insert </w:t>
      </w:r>
      <w:r w:rsidRPr="00F04201">
        <w:rPr>
          <w:i/>
          <w:iCs/>
        </w:rPr>
        <w:t xml:space="preserve">May 1, </w:t>
      </w:r>
      <w:proofErr w:type="gramStart"/>
      <w:r w:rsidR="004F13DB" w:rsidRPr="00F04201">
        <w:rPr>
          <w:i/>
          <w:iCs/>
        </w:rPr>
        <w:t>202</w:t>
      </w:r>
      <w:r w:rsidR="004F13DB">
        <w:rPr>
          <w:i/>
          <w:iCs/>
        </w:rPr>
        <w:t>4</w:t>
      </w:r>
      <w:proofErr w:type="gramEnd"/>
      <w:r w:rsidR="004F13DB" w:rsidRPr="00F04201">
        <w:rPr>
          <w:i/>
          <w:iCs/>
        </w:rPr>
        <w:t xml:space="preserve"> </w:t>
      </w:r>
      <w:r w:rsidR="006B4604" w:rsidRPr="00F04201">
        <w:rPr>
          <w:i/>
          <w:iCs/>
        </w:rPr>
        <w:t xml:space="preserve">or May 1, </w:t>
      </w:r>
      <w:r w:rsidR="004F13DB" w:rsidRPr="00F04201">
        <w:rPr>
          <w:i/>
          <w:iCs/>
        </w:rPr>
        <w:t>202</w:t>
      </w:r>
      <w:r w:rsidR="004F13DB">
        <w:rPr>
          <w:i/>
          <w:iCs/>
        </w:rPr>
        <w:t>5</w:t>
      </w:r>
      <w:r w:rsidR="004F13DB" w:rsidRPr="00F04201">
        <w:rPr>
          <w:i/>
          <w:iCs/>
        </w:rPr>
        <w:t xml:space="preserve"> </w:t>
      </w:r>
      <w:r w:rsidR="006762CF" w:rsidRPr="00F04201">
        <w:rPr>
          <w:i/>
          <w:iCs/>
        </w:rPr>
        <w:t>as selected by Seller</w:t>
      </w:r>
      <w:r w:rsidR="006762CF" w:rsidRPr="00F04201">
        <w:t>].</w:t>
      </w:r>
    </w:p>
    <w:p w14:paraId="5C4C0CE0" w14:textId="3819E3E9" w:rsidR="00FB24FA" w:rsidRPr="00F04201" w:rsidRDefault="00FB24FA" w:rsidP="00956265">
      <w:pPr>
        <w:pStyle w:val="Single05"/>
      </w:pPr>
      <w:r w:rsidRPr="00F04201">
        <w:rPr>
          <w:i/>
          <w:iCs/>
        </w:rPr>
        <w:t>Site</w:t>
      </w:r>
      <w:r w:rsidRPr="00F04201">
        <w:t xml:space="preserve"> – means the Project premises described in </w:t>
      </w:r>
      <w:bookmarkStart w:id="26" w:name="DocXTextRef50"/>
      <w:r w:rsidRPr="00F04201">
        <w:rPr>
          <w:b/>
          <w:bCs/>
          <w:u w:val="single"/>
        </w:rPr>
        <w:t>Appendix 1</w:t>
      </w:r>
      <w:bookmarkEnd w:id="26"/>
      <w:r w:rsidRPr="00F04201">
        <w:rPr>
          <w:b/>
          <w:bCs/>
          <w:u w:val="single"/>
        </w:rPr>
        <w:t>: DESCRIPTION AND LOCATION OF THE PROJECT</w:t>
      </w:r>
      <w:r w:rsidRPr="00F04201">
        <w:t>.</w:t>
      </w:r>
    </w:p>
    <w:p w14:paraId="54493231" w14:textId="5319CD49" w:rsidR="006A095C" w:rsidRPr="00F04201" w:rsidRDefault="006A095C" w:rsidP="00956265">
      <w:pPr>
        <w:pStyle w:val="Single05"/>
      </w:pPr>
      <w:r w:rsidRPr="00F04201">
        <w:rPr>
          <w:i/>
          <w:iCs/>
        </w:rPr>
        <w:t xml:space="preserve">SRE Energy – </w:t>
      </w:r>
      <w:r w:rsidRPr="00F04201">
        <w:t xml:space="preserve">means Energy associated with the Contract Capacity that has been requested </w:t>
      </w:r>
      <w:r w:rsidR="006B4604" w:rsidRPr="00F04201">
        <w:t xml:space="preserve">from the Project </w:t>
      </w:r>
      <w:r w:rsidRPr="00F04201">
        <w:t>pursuant to a Supplemental Resource Evaluation issued by the NYISO.</w:t>
      </w:r>
    </w:p>
    <w:p w14:paraId="419B6841" w14:textId="621A854D" w:rsidR="006B4604" w:rsidRPr="00F04201" w:rsidRDefault="006B4604" w:rsidP="00956265">
      <w:pPr>
        <w:pStyle w:val="Single05"/>
      </w:pPr>
      <w:r w:rsidRPr="00F04201">
        <w:rPr>
          <w:i/>
        </w:rPr>
        <w:t>SRE Energy Monthly Payment</w:t>
      </w:r>
      <w:r w:rsidRPr="00F04201">
        <w:rPr>
          <w:i/>
          <w:iCs/>
        </w:rPr>
        <w:t xml:space="preserve"> – </w:t>
      </w:r>
      <w:r w:rsidRPr="00F04201">
        <w:t xml:space="preserve">means the </w:t>
      </w:r>
      <w:r w:rsidR="00134708">
        <w:t xml:space="preserve">sum of the difference between the Seller’s cost of generation to supply SRE Energy and the ISO-NE LMP price of Energy, for all hours in a Month in which the generator is supplying SRE Energy </w:t>
      </w:r>
      <w:r w:rsidR="00841B06">
        <w:t>and such generation costs to supply SRE Energy exceed the ISO-NE LMP price of Energy.</w:t>
      </w:r>
      <w:r w:rsidR="00134708">
        <w:t xml:space="preserve"> </w:t>
      </w:r>
    </w:p>
    <w:p w14:paraId="6C96CCD5" w14:textId="1A5D57F8" w:rsidR="00FB24FA" w:rsidRPr="00F04201" w:rsidRDefault="00FB24FA" w:rsidP="00956265">
      <w:pPr>
        <w:pStyle w:val="Single05"/>
      </w:pPr>
      <w:r w:rsidRPr="00F04201">
        <w:rPr>
          <w:i/>
          <w:iCs/>
        </w:rPr>
        <w:t>State Comptroller</w:t>
      </w:r>
      <w:r w:rsidRPr="00F04201">
        <w:t xml:space="preserve"> – means the New York State Office of the State Comptroller.</w:t>
      </w:r>
    </w:p>
    <w:p w14:paraId="0A0490ED" w14:textId="35CD4FF1" w:rsidR="007727EF" w:rsidRPr="00F04201" w:rsidRDefault="007727EF" w:rsidP="00956265">
      <w:pPr>
        <w:pStyle w:val="Single05"/>
      </w:pPr>
      <w:r w:rsidRPr="00F04201">
        <w:rPr>
          <w:i/>
          <w:iCs/>
        </w:rPr>
        <w:t xml:space="preserve">Station Service Energy </w:t>
      </w:r>
      <w:r w:rsidRPr="00F04201">
        <w:t>– means Energy consumed by the Project(s).</w:t>
      </w:r>
    </w:p>
    <w:p w14:paraId="61488A82" w14:textId="50D3F9A9" w:rsidR="006A095C" w:rsidRPr="00F04201" w:rsidRDefault="006A095C" w:rsidP="0080601A">
      <w:pPr>
        <w:suppressAutoHyphens/>
        <w:spacing w:after="240"/>
        <w:ind w:firstLine="720"/>
        <w:rPr>
          <w:i/>
          <w:iCs/>
        </w:rPr>
      </w:pPr>
      <w:r w:rsidRPr="00F04201">
        <w:rPr>
          <w:rFonts w:eastAsia="Times New Roman" w:cs="Times New Roman"/>
          <w:i/>
          <w:iCs/>
          <w:szCs w:val="20"/>
        </w:rPr>
        <w:t>Supplemental Resource Evaluation or SRE – has the meaning set forth in NYISO Rules.</w:t>
      </w:r>
    </w:p>
    <w:p w14:paraId="703CF0F3" w14:textId="50D37C6B" w:rsidR="00FB24FA" w:rsidRPr="00F04201" w:rsidRDefault="00FB24FA" w:rsidP="00956265">
      <w:pPr>
        <w:pStyle w:val="Single05"/>
      </w:pPr>
      <w:r w:rsidRPr="00F04201">
        <w:rPr>
          <w:i/>
          <w:iCs/>
        </w:rPr>
        <w:t>Term</w:t>
      </w:r>
      <w:r w:rsidRPr="00F04201">
        <w:t xml:space="preserve"> – has the meaning set forth in Section </w:t>
      </w:r>
      <w:r w:rsidRPr="00F04201">
        <w:fldChar w:fldCharType="begin"/>
      </w:r>
      <w:r w:rsidRPr="00F04201">
        <w:instrText xml:space="preserve"> REF _Ref79170244 \r \h </w:instrText>
      </w:r>
      <w:r w:rsidR="00F04201">
        <w:instrText xml:space="preserve"> \* MERGEFORMAT </w:instrText>
      </w:r>
      <w:r w:rsidRPr="00F04201">
        <w:fldChar w:fldCharType="separate"/>
      </w:r>
      <w:r w:rsidR="00BA58E8">
        <w:t>2.1</w:t>
      </w:r>
      <w:r w:rsidRPr="00F04201">
        <w:fldChar w:fldCharType="end"/>
      </w:r>
      <w:r w:rsidRPr="00F04201">
        <w:t>.</w:t>
      </w:r>
    </w:p>
    <w:p w14:paraId="6CF497EE" w14:textId="5D992D75" w:rsidR="00FB24FA" w:rsidRPr="00F04201" w:rsidRDefault="00FB24FA" w:rsidP="00956265">
      <w:pPr>
        <w:pStyle w:val="Single05"/>
      </w:pPr>
      <w:r w:rsidRPr="00F04201">
        <w:rPr>
          <w:i/>
          <w:iCs/>
        </w:rPr>
        <w:t xml:space="preserve">Termination Payment </w:t>
      </w:r>
      <w:r w:rsidRPr="00F04201">
        <w:t>– has the meaning set forth in Section</w:t>
      </w:r>
      <w:r w:rsidR="006342C4" w:rsidRPr="00F04201">
        <w:t xml:space="preserve"> </w:t>
      </w:r>
      <w:r w:rsidR="006342C4" w:rsidRPr="00F04201">
        <w:fldChar w:fldCharType="begin"/>
      </w:r>
      <w:r w:rsidR="006342C4" w:rsidRPr="00F04201">
        <w:instrText xml:space="preserve"> REF _Ref79168666 \r \h </w:instrText>
      </w:r>
      <w:r w:rsidR="00F04201">
        <w:instrText xml:space="preserve"> \* MERGEFORMAT </w:instrText>
      </w:r>
      <w:r w:rsidR="006342C4" w:rsidRPr="00F04201">
        <w:fldChar w:fldCharType="separate"/>
      </w:r>
      <w:r w:rsidR="00BA58E8">
        <w:t>5.3</w:t>
      </w:r>
      <w:r w:rsidR="006342C4" w:rsidRPr="00F04201">
        <w:fldChar w:fldCharType="end"/>
      </w:r>
      <w:r w:rsidRPr="00F04201">
        <w:t>.</w:t>
      </w:r>
    </w:p>
    <w:p w14:paraId="7E7576D3" w14:textId="1EF067D9" w:rsidR="00FB24FA" w:rsidRPr="00F04201" w:rsidRDefault="00FB24FA" w:rsidP="00956265">
      <w:pPr>
        <w:pStyle w:val="Single05"/>
      </w:pPr>
      <w:r w:rsidRPr="00F04201">
        <w:rPr>
          <w:i/>
          <w:iCs/>
        </w:rPr>
        <w:t>Title</w:t>
      </w:r>
      <w:r w:rsidRPr="00F04201">
        <w:t xml:space="preserve"> – has the meaning set forth in Section </w:t>
      </w:r>
      <w:r w:rsidR="006342C4" w:rsidRPr="00F04201">
        <w:fldChar w:fldCharType="begin"/>
      </w:r>
      <w:r w:rsidR="006342C4" w:rsidRPr="00F04201">
        <w:instrText xml:space="preserve"> REF _Ref89438870 \r \h </w:instrText>
      </w:r>
      <w:r w:rsidR="00F04201">
        <w:instrText xml:space="preserve"> \* MERGEFORMAT </w:instrText>
      </w:r>
      <w:r w:rsidR="006342C4" w:rsidRPr="00F04201">
        <w:fldChar w:fldCharType="separate"/>
      </w:r>
      <w:r w:rsidR="00BA58E8">
        <w:t>3.13</w:t>
      </w:r>
      <w:r w:rsidR="006342C4" w:rsidRPr="00F04201">
        <w:fldChar w:fldCharType="end"/>
      </w:r>
      <w:r w:rsidRPr="00F04201">
        <w:t>.</w:t>
      </w:r>
    </w:p>
    <w:p w14:paraId="1F9FE5DB" w14:textId="1EEEA9F8" w:rsidR="0071266E" w:rsidRPr="00F04201" w:rsidRDefault="0071266E" w:rsidP="00956265">
      <w:pPr>
        <w:pStyle w:val="Single05"/>
      </w:pPr>
      <w:r w:rsidRPr="00F04201">
        <w:rPr>
          <w:i/>
          <w:iCs/>
          <w:color w:val="000000"/>
          <w:szCs w:val="24"/>
        </w:rPr>
        <w:t>UDRs</w:t>
      </w:r>
      <w:r w:rsidRPr="00F04201">
        <w:rPr>
          <w:color w:val="000000"/>
          <w:szCs w:val="24"/>
        </w:rPr>
        <w:t xml:space="preserve"> – means unforced capacity deliverability rights, as defined in the NYISO Rules</w:t>
      </w:r>
    </w:p>
    <w:p w14:paraId="7B5C761C" w14:textId="0514F607" w:rsidR="00FB24FA" w:rsidRPr="00F04201" w:rsidRDefault="00FB24FA" w:rsidP="00956265">
      <w:pPr>
        <w:pStyle w:val="Single05"/>
      </w:pPr>
      <w:r w:rsidRPr="00F04201">
        <w:rPr>
          <w:i/>
          <w:iCs/>
        </w:rPr>
        <w:t>Unforced Capacity</w:t>
      </w:r>
      <w:r w:rsidRPr="00F04201">
        <w:t xml:space="preserve"> – has the meaning set forth in the NYISO Rules.</w:t>
      </w:r>
    </w:p>
    <w:p w14:paraId="252BFAF2" w14:textId="737E5A30" w:rsidR="00FB24FA" w:rsidRPr="00F04201" w:rsidRDefault="00FB24FA" w:rsidP="00956265">
      <w:pPr>
        <w:pStyle w:val="Single05"/>
      </w:pPr>
      <w:r w:rsidRPr="00F04201">
        <w:rPr>
          <w:i/>
          <w:iCs/>
        </w:rPr>
        <w:lastRenderedPageBreak/>
        <w:t>Year</w:t>
      </w:r>
      <w:r w:rsidRPr="00F04201">
        <w:t xml:space="preserve"> – means a period of 365 consecutive days, or 366 consecutive days if such period includes a February 29.</w:t>
      </w:r>
    </w:p>
    <w:p w14:paraId="71AD1ADC" w14:textId="77777777" w:rsidR="00B14082" w:rsidRPr="00F04201" w:rsidRDefault="00FB24FA" w:rsidP="00956265">
      <w:pPr>
        <w:pStyle w:val="Article1L2"/>
        <w:rPr>
          <w:vanish/>
          <w:specVanish/>
        </w:rPr>
      </w:pPr>
      <w:bookmarkStart w:id="27" w:name="_Ref79168622"/>
      <w:bookmarkStart w:id="28" w:name="_Toc124507105"/>
      <w:r w:rsidRPr="00F04201">
        <w:rPr>
          <w:b/>
          <w:u w:val="single"/>
        </w:rPr>
        <w:t>Construction</w:t>
      </w:r>
      <w:bookmarkEnd w:id="27"/>
      <w:bookmarkEnd w:id="28"/>
    </w:p>
    <w:p w14:paraId="727CDB63" w14:textId="3C6610C6" w:rsidR="00FB24FA" w:rsidRPr="00F04201" w:rsidRDefault="00DA1287" w:rsidP="00B14082">
      <w:pPr>
        <w:pStyle w:val="Article1Para2"/>
      </w:pPr>
      <w:r w:rsidRPr="00F04201">
        <w:t xml:space="preserve">.  Unless otherwise indicated, </w:t>
      </w:r>
      <w:bookmarkStart w:id="29" w:name="DocXTextRef57"/>
      <w:r w:rsidRPr="00F04201">
        <w:t>(</w:t>
      </w:r>
      <w:proofErr w:type="spellStart"/>
      <w:r w:rsidRPr="00F04201">
        <w:t>i</w:t>
      </w:r>
      <w:proofErr w:type="spellEnd"/>
      <w:r w:rsidRPr="00F04201">
        <w:t>)</w:t>
      </w:r>
      <w:bookmarkEnd w:id="29"/>
      <w:r w:rsidRPr="00F04201">
        <w:t xml:space="preserve"> defined terms include the plural as well as the singular; (ii) any agreement defined or referred to herein includes each amendment, modification and supplement thereto and waiver, approval and consent in respect thereof as may become effective from time to time and includes references to all Appendices, Exhibits, </w:t>
      </w:r>
      <w:bookmarkStart w:id="30" w:name="DocXTextRef54"/>
      <w:r w:rsidRPr="00F04201">
        <w:t>Schedules</w:t>
      </w:r>
      <w:bookmarkEnd w:id="30"/>
      <w:r w:rsidRPr="00F04201">
        <w:t xml:space="preserve"> and other attachments thereto and instruments, agreements or other documents incorporated therein; (iii) any term defined by reference to any instrument, agreement or other document,  has such meaning set forth in such document as of the date hereof and unless expressly amended, such meaning shall remain in effect whether or not such document is subsequently amended, modified or terminated; (iv) a reference to any law or Legal Requirement includes any amendment, modification or successor thereto; </w:t>
      </w:r>
      <w:bookmarkStart w:id="31" w:name="DocXTextRef58"/>
      <w:r w:rsidRPr="00F04201">
        <w:t>(v)</w:t>
      </w:r>
      <w:bookmarkEnd w:id="31"/>
      <w:r w:rsidRPr="00F04201">
        <w:t xml:space="preserve"> a reference to any Person includes its permitted successors and assigns; (vi) all references to Appendices, Articles, Sections, </w:t>
      </w:r>
      <w:bookmarkStart w:id="32" w:name="DocXTextRef55"/>
      <w:r w:rsidRPr="00F04201">
        <w:t>Schedules</w:t>
      </w:r>
      <w:bookmarkEnd w:id="32"/>
      <w:r w:rsidRPr="00F04201">
        <w:t xml:space="preserve"> and Exhibits shall mean and refer to the respective Appendices, Articles, Sections, </w:t>
      </w:r>
      <w:bookmarkStart w:id="33" w:name="DocXTextRef56"/>
      <w:r w:rsidRPr="00F04201">
        <w:t>Schedules</w:t>
      </w:r>
      <w:bookmarkEnd w:id="33"/>
      <w:r w:rsidRPr="00F04201">
        <w:t xml:space="preserve"> and Exhibits in or attached to this Agreement or any document in which such reference appears; (vii) the words “include,” “includes” and “including” are not limiting and shall be deemed to be followed by the words “without limitation” whether or not in fact followed by such words or words of like import; and (viii) the terms “hereof,” “herein,” “hereunder” and comparable terms refer to this entire Agreement with respect to which such terms are used and not to any particular Article, Section or subdivision hereof; (ix) the word “day” means a “Day” as defined herein and includes each calendar day including Saturdays, Sundays and holidays; and </w:t>
      </w:r>
      <w:bookmarkStart w:id="34" w:name="DocXTextRef59"/>
      <w:r w:rsidRPr="00F04201">
        <w:t>(x)</w:t>
      </w:r>
      <w:bookmarkEnd w:id="34"/>
      <w:r w:rsidRPr="00F04201">
        <w:t xml:space="preserve"> the term “or” shall have the inclusive meaning “or”, unless expressly indicated otherwise or the context so requires.</w:t>
      </w:r>
    </w:p>
    <w:p w14:paraId="3AF95D60" w14:textId="50CA6700" w:rsidR="00FB24FA" w:rsidRPr="00F04201" w:rsidRDefault="00B14082" w:rsidP="00956265">
      <w:pPr>
        <w:pStyle w:val="Article1L1"/>
      </w:pPr>
      <w:r w:rsidRPr="00F04201">
        <w:t xml:space="preserve">  </w:t>
      </w:r>
      <w:bookmarkStart w:id="35" w:name="_Ref79168623"/>
      <w:bookmarkStart w:id="36" w:name="_Toc124507106"/>
      <w:r w:rsidRPr="00F04201">
        <w:t>TERM</w:t>
      </w:r>
      <w:bookmarkEnd w:id="35"/>
      <w:bookmarkEnd w:id="36"/>
    </w:p>
    <w:p w14:paraId="0B8001D2" w14:textId="046C44B6" w:rsidR="00FB24FA" w:rsidRPr="00F04201" w:rsidRDefault="00FB24FA" w:rsidP="00956265">
      <w:pPr>
        <w:pStyle w:val="Article1L2"/>
      </w:pPr>
      <w:bookmarkStart w:id="37" w:name="_Ref79168624"/>
      <w:bookmarkStart w:id="38" w:name="_Ref79170244"/>
      <w:bookmarkStart w:id="39" w:name="_Toc124507107"/>
      <w:r w:rsidRPr="00F04201">
        <w:rPr>
          <w:b/>
          <w:u w:val="single"/>
        </w:rPr>
        <w:t>Term</w:t>
      </w:r>
      <w:r w:rsidRPr="00F04201">
        <w:t>.</w:t>
      </w:r>
      <w:bookmarkEnd w:id="37"/>
      <w:bookmarkEnd w:id="38"/>
      <w:bookmarkEnd w:id="39"/>
    </w:p>
    <w:p w14:paraId="48D295E1" w14:textId="19330143" w:rsidR="00FB24FA" w:rsidRPr="00F04201" w:rsidRDefault="00FB24FA" w:rsidP="00956265">
      <w:pPr>
        <w:pStyle w:val="Article1L3"/>
      </w:pPr>
      <w:bookmarkStart w:id="40" w:name="_Ref79168625"/>
      <w:r w:rsidRPr="00F04201">
        <w:t xml:space="preserve">This Agreement shall become effective on the Effective Date. Buyer shall give Seller written notice within fifteen (15) Business Days after the occurrence of the Effective Date.  The term of this Agreement shall begin on the Effective Date and shall remain in effect until </w:t>
      </w:r>
      <w:r w:rsidR="003E3939" w:rsidRPr="00F04201">
        <w:t>no later than</w:t>
      </w:r>
      <w:r w:rsidR="001F7AFB" w:rsidRPr="00F04201">
        <w:t xml:space="preserve"> </w:t>
      </w:r>
      <w:r w:rsidR="00315452" w:rsidRPr="00F04201">
        <w:t>[</w:t>
      </w:r>
      <w:r w:rsidR="00315452" w:rsidRPr="00F04201">
        <w:rPr>
          <w:i/>
          <w:iCs/>
        </w:rPr>
        <w:t xml:space="preserve">insert </w:t>
      </w:r>
      <w:r w:rsidR="001F7AFB" w:rsidRPr="00F04201">
        <w:rPr>
          <w:i/>
          <w:iCs/>
        </w:rPr>
        <w:t xml:space="preserve">April 30, </w:t>
      </w:r>
      <w:r w:rsidR="00BE5C48" w:rsidRPr="00F04201">
        <w:rPr>
          <w:i/>
          <w:iCs/>
        </w:rPr>
        <w:t>202</w:t>
      </w:r>
      <w:r w:rsidR="00BE5C48">
        <w:rPr>
          <w:i/>
          <w:iCs/>
        </w:rPr>
        <w:t>5</w:t>
      </w:r>
      <w:r w:rsidR="00BE5C48" w:rsidRPr="00F04201">
        <w:rPr>
          <w:i/>
          <w:iCs/>
        </w:rPr>
        <w:t xml:space="preserve"> </w:t>
      </w:r>
      <w:r w:rsidR="001F7AFB" w:rsidRPr="00F04201">
        <w:rPr>
          <w:i/>
          <w:iCs/>
        </w:rPr>
        <w:t>or</w:t>
      </w:r>
      <w:r w:rsidR="003E3939" w:rsidRPr="00F04201">
        <w:rPr>
          <w:i/>
          <w:iCs/>
        </w:rPr>
        <w:t xml:space="preserve"> </w:t>
      </w:r>
      <w:r w:rsidR="00D325A5" w:rsidRPr="00F04201">
        <w:rPr>
          <w:i/>
          <w:iCs/>
        </w:rPr>
        <w:t>April 30, 202</w:t>
      </w:r>
      <w:r w:rsidR="00BE5C48">
        <w:rPr>
          <w:i/>
          <w:iCs/>
        </w:rPr>
        <w:t>6</w:t>
      </w:r>
      <w:r w:rsidR="001F7AFB" w:rsidRPr="00F04201">
        <w:rPr>
          <w:i/>
          <w:iCs/>
        </w:rPr>
        <w:t xml:space="preserve"> as applicable</w:t>
      </w:r>
      <w:r w:rsidR="00315452" w:rsidRPr="00F04201">
        <w:t>]</w:t>
      </w:r>
      <w:r w:rsidRPr="00F04201">
        <w:t>, unless terminated earlier in accordance with the terms hereof (the “Term”); provided, however, that such termination shall not affect or excuse the performance of either Party under any provision of this Agreement that by its terms survives any such termination and, provided further, that this Agreement and any other documents executed and delivered hereunder shall remain in effect until both Parties have fulfilled all of their obligations hereunder unless such obligations have been terminated as provided herein.</w:t>
      </w:r>
      <w:bookmarkEnd w:id="40"/>
    </w:p>
    <w:p w14:paraId="61211706" w14:textId="42A479B5" w:rsidR="00FB24FA" w:rsidRPr="00F04201" w:rsidRDefault="00B14082" w:rsidP="00BE4690">
      <w:pPr>
        <w:pStyle w:val="Article1L1"/>
      </w:pPr>
      <w:bookmarkStart w:id="41" w:name="_Toc80178580"/>
      <w:bookmarkStart w:id="42" w:name="_Toc80178581"/>
      <w:bookmarkEnd w:id="41"/>
      <w:bookmarkEnd w:id="42"/>
      <w:r w:rsidRPr="00F04201">
        <w:t xml:space="preserve">  </w:t>
      </w:r>
      <w:bookmarkStart w:id="43" w:name="_Ref79168632"/>
      <w:bookmarkStart w:id="44" w:name="_Toc124507108"/>
      <w:r w:rsidRPr="00F04201">
        <w:t>OBLIGATIONS AND DELIVERIES</w:t>
      </w:r>
      <w:bookmarkEnd w:id="43"/>
      <w:bookmarkEnd w:id="44"/>
    </w:p>
    <w:p w14:paraId="78ED292E" w14:textId="5849BFE9" w:rsidR="00B14082" w:rsidRPr="00F04201" w:rsidRDefault="00FB24FA" w:rsidP="00BE4690">
      <w:pPr>
        <w:pStyle w:val="Article1L2"/>
        <w:rPr>
          <w:vanish/>
          <w:specVanish/>
        </w:rPr>
      </w:pPr>
      <w:bookmarkStart w:id="45" w:name="_Ref79168633"/>
      <w:bookmarkStart w:id="46" w:name="_Toc124507109"/>
      <w:r w:rsidRPr="00F04201">
        <w:rPr>
          <w:b/>
          <w:u w:val="single"/>
        </w:rPr>
        <w:t xml:space="preserve">Delivery and Sale of </w:t>
      </w:r>
      <w:bookmarkEnd w:id="45"/>
      <w:r w:rsidR="0061236C" w:rsidRPr="00F04201">
        <w:rPr>
          <w:b/>
          <w:u w:val="single"/>
        </w:rPr>
        <w:t xml:space="preserve">Contract </w:t>
      </w:r>
      <w:r w:rsidRPr="00F04201">
        <w:rPr>
          <w:b/>
          <w:u w:val="single"/>
        </w:rPr>
        <w:t>Capacity</w:t>
      </w:r>
      <w:bookmarkEnd w:id="46"/>
    </w:p>
    <w:p w14:paraId="3296D04B" w14:textId="29E8D222" w:rsidR="000009C3" w:rsidRDefault="00DA1287" w:rsidP="008065A9">
      <w:pPr>
        <w:pStyle w:val="Article1L3"/>
      </w:pPr>
      <w:r w:rsidRPr="00F04201">
        <w:t xml:space="preserve">.  </w:t>
      </w:r>
      <w:r w:rsidR="0061236C" w:rsidRPr="00F04201">
        <w:t>Beginning on the Service Commencement Date and continuing through</w:t>
      </w:r>
      <w:r w:rsidRPr="00F04201">
        <w:t xml:space="preserve"> the Term, Seller shall sell </w:t>
      </w:r>
      <w:r w:rsidR="00781B5D" w:rsidRPr="00F04201">
        <w:t xml:space="preserve">and deliver </w:t>
      </w:r>
      <w:r w:rsidRPr="00F04201">
        <w:t xml:space="preserve">to Buyer </w:t>
      </w:r>
      <w:r w:rsidR="00781B5D" w:rsidRPr="00F04201">
        <w:t xml:space="preserve">at the Delivery Point </w:t>
      </w:r>
      <w:r w:rsidRPr="00F04201">
        <w:t xml:space="preserve">the </w:t>
      </w:r>
      <w:r w:rsidR="00D325A5" w:rsidRPr="00F04201">
        <w:t xml:space="preserve">Contract </w:t>
      </w:r>
      <w:r w:rsidRPr="00F04201">
        <w:t xml:space="preserve">Capacity, and Buyer shall purchase the </w:t>
      </w:r>
      <w:r w:rsidR="00D325A5" w:rsidRPr="00F04201">
        <w:t xml:space="preserve">Contract </w:t>
      </w:r>
      <w:r w:rsidRPr="00F04201">
        <w:t xml:space="preserve">Capacity by paying Seller the Contract </w:t>
      </w:r>
      <w:r w:rsidR="00A23556" w:rsidRPr="00F04201">
        <w:t xml:space="preserve">Capacity </w:t>
      </w:r>
      <w:r w:rsidRPr="00F04201">
        <w:t>Monthly Payment.</w:t>
      </w:r>
      <w:r w:rsidR="00181061" w:rsidRPr="00F04201">
        <w:t xml:space="preserve"> </w:t>
      </w:r>
    </w:p>
    <w:p w14:paraId="1A8B273F" w14:textId="44AEB01D" w:rsidR="00950E37" w:rsidRPr="00F04201" w:rsidRDefault="00950E37" w:rsidP="00950E37">
      <w:pPr>
        <w:pStyle w:val="Article1L2"/>
      </w:pPr>
      <w:bookmarkStart w:id="47" w:name="_Toc124507110"/>
      <w:r>
        <w:rPr>
          <w:b/>
          <w:u w:val="single"/>
        </w:rPr>
        <w:lastRenderedPageBreak/>
        <w:t>Delivery and Sale of SRE Energy</w:t>
      </w:r>
      <w:r w:rsidRPr="00F04201">
        <w:t>.</w:t>
      </w:r>
      <w:bookmarkEnd w:id="47"/>
    </w:p>
    <w:p w14:paraId="3899F289" w14:textId="2A351A92" w:rsidR="004B2D4A" w:rsidRDefault="00006E73" w:rsidP="004B2D4A">
      <w:pPr>
        <w:pStyle w:val="Article1L3"/>
      </w:pPr>
      <w:r w:rsidRPr="002A6721">
        <w:rPr>
          <w:u w:val="single"/>
        </w:rPr>
        <w:t>Delivery of SRE Energy</w:t>
      </w:r>
      <w:r>
        <w:t xml:space="preserve">. </w:t>
      </w:r>
      <w:r w:rsidR="00A30FB0" w:rsidRPr="00F04201">
        <w:t>If the NYISO issues Seller a request for SRE Energy: (</w:t>
      </w:r>
      <w:proofErr w:type="spellStart"/>
      <w:r w:rsidR="00A30FB0" w:rsidRPr="00F04201">
        <w:t>i</w:t>
      </w:r>
      <w:proofErr w:type="spellEnd"/>
      <w:r w:rsidR="00A30FB0" w:rsidRPr="00F04201">
        <w:t>) in the Day-Ahead Market, Seller shall deliver to the Delivery Point the SRE Energy required to comply with the NYISO’s requested SRE delivery schedule; or (ii) in the Real-Time Market (provided that Seller receives notice prior to the start of the requested hours for delivery of SRE Energy pursuant to the Bidding and Scheduling Instructions), then Seller shall use its best efforts to deliver SRE Energy as necessary to comply with the NYISO’s requested SRE delivery schedule. Seller’s obligation to provide SRE Energy shall be reduced to the extent that Buyer has an outstanding Bid to provide Energy at the Delivery Point in the Day-Ahead Market or the Real-Time Market, as applicable, for the requested SRE hours. Buyer shall purchase SRE Energy by paying Seller the SRE Energy Monthly Payment.</w:t>
      </w:r>
      <w:r w:rsidR="00D245A1" w:rsidRPr="00F04201">
        <w:t xml:space="preserve"> </w:t>
      </w:r>
      <w:bookmarkStart w:id="48" w:name="_Toc89420460"/>
      <w:bookmarkStart w:id="49" w:name="_Toc89420581"/>
      <w:bookmarkEnd w:id="48"/>
      <w:bookmarkEnd w:id="49"/>
    </w:p>
    <w:p w14:paraId="3562DCA8" w14:textId="52491C3E" w:rsidR="00B42625" w:rsidRDefault="004B2D4A" w:rsidP="004B2D4A">
      <w:pPr>
        <w:pStyle w:val="Article1L3"/>
      </w:pPr>
      <w:r w:rsidRPr="002A6721">
        <w:rPr>
          <w:u w:val="single"/>
        </w:rPr>
        <w:t>Sale of SRE Energy</w:t>
      </w:r>
      <w:r w:rsidRPr="009910A2">
        <w:t>. Buyer shall pay Seller the SRE Monthly Energy Payment</w:t>
      </w:r>
      <w:r>
        <w:t xml:space="preserve"> in accordance with the following terms and conditions:</w:t>
      </w:r>
      <w:r w:rsidRPr="009910A2">
        <w:t xml:space="preserve"> In any Month in which Seller has provided SRE Energy</w:t>
      </w:r>
      <w:r>
        <w:t>,</w:t>
      </w:r>
      <w:r w:rsidRPr="009910A2">
        <w:t xml:space="preserve"> Seller will</w:t>
      </w:r>
      <w:r>
        <w:t xml:space="preserve"> provide to Buyer and Buyer may provide to the NYISO reasonable and appropriate supporting documentation demonstrating Seller’s generation costs for the Project to the extent necessary to support any make-whole amount that may be applicable due to the negative difference in the Seller’s cost of generation to supply SRE Energy  </w:t>
      </w:r>
      <w:r w:rsidRPr="009910A2">
        <w:t xml:space="preserve"> </w:t>
      </w:r>
      <w:r>
        <w:t>and the ISO-NE LMP price of Energy (“Supporting Information for SRE Energy Monthly Payment”). Buyer shall not be responsible for making any payments to Seller for SRE Energy beyond the SRE Monthly Energy Payment. An SRE Monthly Energy Payment shall not include any hour for which the ISO-NE LMP exceeds Seller’s generation costs during an SRE call.</w:t>
      </w:r>
    </w:p>
    <w:p w14:paraId="55D22DFE" w14:textId="7E5D470B" w:rsidR="00A30FB0" w:rsidRPr="00F04201" w:rsidRDefault="00A30FB0" w:rsidP="00A30FB0">
      <w:pPr>
        <w:pStyle w:val="Article1L2"/>
        <w:rPr>
          <w:vanish/>
          <w:specVanish/>
        </w:rPr>
      </w:pPr>
      <w:bookmarkStart w:id="50" w:name="_Toc124506345"/>
      <w:bookmarkStart w:id="51" w:name="_Toc124506445"/>
      <w:bookmarkStart w:id="52" w:name="_Toc124506545"/>
      <w:bookmarkStart w:id="53" w:name="_Toc124507111"/>
      <w:bookmarkStart w:id="54" w:name="_Toc124506346"/>
      <w:bookmarkStart w:id="55" w:name="_Toc124506446"/>
      <w:bookmarkStart w:id="56" w:name="_Toc124506546"/>
      <w:bookmarkStart w:id="57" w:name="_Toc124507112"/>
      <w:bookmarkStart w:id="58" w:name="_Toc124506347"/>
      <w:bookmarkStart w:id="59" w:name="_Toc124506447"/>
      <w:bookmarkStart w:id="60" w:name="_Toc124506547"/>
      <w:bookmarkStart w:id="61" w:name="_Toc124507113"/>
      <w:bookmarkStart w:id="62" w:name="_Toc124506348"/>
      <w:bookmarkStart w:id="63" w:name="_Toc124506448"/>
      <w:bookmarkStart w:id="64" w:name="_Toc124506548"/>
      <w:bookmarkStart w:id="65" w:name="_Toc124507114"/>
      <w:bookmarkStart w:id="66" w:name="_Toc124507115"/>
      <w:bookmarkStart w:id="67" w:name="_Ref79168634"/>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F04201">
        <w:rPr>
          <w:b/>
          <w:u w:val="single"/>
        </w:rPr>
        <w:t>Buyer’s Resale of Products</w:t>
      </w:r>
      <w:bookmarkEnd w:id="66"/>
    </w:p>
    <w:p w14:paraId="7B3B5026" w14:textId="57DB7721" w:rsidR="00A30FB0" w:rsidRPr="00F04201" w:rsidRDefault="00A30FB0" w:rsidP="00A30FB0">
      <w:pPr>
        <w:pStyle w:val="Article1L3"/>
      </w:pPr>
      <w:r w:rsidRPr="00F04201">
        <w:t xml:space="preserve">.   Buyer shall be free to use or resell the Products without restriction and to retain all proceeds from any such sales. </w:t>
      </w:r>
    </w:p>
    <w:p w14:paraId="65CD5865" w14:textId="7F7DA452" w:rsidR="00436441" w:rsidRPr="00F04201" w:rsidRDefault="00436441" w:rsidP="00436441">
      <w:pPr>
        <w:pStyle w:val="Article1L2"/>
        <w:rPr>
          <w:vanish/>
          <w:specVanish/>
        </w:rPr>
      </w:pPr>
      <w:bookmarkStart w:id="68" w:name="_Toc124507116"/>
      <w:r w:rsidRPr="00F04201">
        <w:rPr>
          <w:b/>
          <w:u w:val="single"/>
        </w:rPr>
        <w:t>No Encumbrances</w:t>
      </w:r>
      <w:bookmarkEnd w:id="68"/>
    </w:p>
    <w:p w14:paraId="11C4F6EE" w14:textId="2F8BEA4F" w:rsidR="00436441" w:rsidRPr="00F04201" w:rsidRDefault="00436441" w:rsidP="00436441">
      <w:pPr>
        <w:pStyle w:val="Article1L3"/>
      </w:pPr>
      <w:r w:rsidRPr="00F04201">
        <w:t>.  At the time of any conveyance by Seller to Buyer of the Contract Capacity, (</w:t>
      </w:r>
      <w:proofErr w:type="spellStart"/>
      <w:r w:rsidRPr="00F04201">
        <w:t>i</w:t>
      </w:r>
      <w:proofErr w:type="spellEnd"/>
      <w:r w:rsidRPr="00F04201">
        <w:t xml:space="preserve">) such Contract Capacity shall be free and clear of any restrictions on transfer (other than those imposed under the NYISO Tariff and the ICAP Manual), taxes, security interests, options, warrants, purchase rights, contracts, commitments, equities, claims, or demands, and (ii) Seller shall not have conveyed such Contract Capacity to any other Person, nor sold any such Contract Capacity for the purpose of meeting the electric generation capacity requirements in the New York Control Area or any External Control Area (as defined in the NYISO Tariff). </w:t>
      </w:r>
    </w:p>
    <w:p w14:paraId="0A7850FD" w14:textId="77777777" w:rsidR="00B14082" w:rsidRPr="00F04201" w:rsidRDefault="00FB24FA" w:rsidP="00BE4690">
      <w:pPr>
        <w:pStyle w:val="Article1L2"/>
        <w:rPr>
          <w:vanish/>
          <w:specVanish/>
        </w:rPr>
      </w:pPr>
      <w:bookmarkStart w:id="69" w:name="_Toc89421607"/>
      <w:bookmarkStart w:id="70" w:name="_Toc89422107"/>
      <w:bookmarkStart w:id="71" w:name="_Toc89422229"/>
      <w:bookmarkStart w:id="72" w:name="_Toc89422337"/>
      <w:bookmarkStart w:id="73" w:name="_Toc89422444"/>
      <w:bookmarkStart w:id="74" w:name="_Toc89422550"/>
      <w:bookmarkStart w:id="75" w:name="_Toc89422661"/>
      <w:bookmarkStart w:id="76" w:name="_Toc89422776"/>
      <w:bookmarkStart w:id="77" w:name="_Toc89422884"/>
      <w:bookmarkStart w:id="78" w:name="_Toc89422991"/>
      <w:bookmarkStart w:id="79" w:name="_Toc89423344"/>
      <w:bookmarkStart w:id="80" w:name="_Toc89423561"/>
      <w:bookmarkStart w:id="81" w:name="_Toc89424705"/>
      <w:bookmarkStart w:id="82" w:name="_Toc89424847"/>
      <w:bookmarkStart w:id="83" w:name="_Toc89425400"/>
      <w:bookmarkStart w:id="84" w:name="_Toc89425637"/>
      <w:bookmarkStart w:id="85" w:name="_Toc89425749"/>
      <w:bookmarkStart w:id="86" w:name="_Toc89425891"/>
      <w:bookmarkStart w:id="87" w:name="_Toc89426008"/>
      <w:bookmarkStart w:id="88" w:name="_Toc89426124"/>
      <w:bookmarkStart w:id="89" w:name="_Toc89426251"/>
      <w:bookmarkStart w:id="90" w:name="_Toc89426549"/>
      <w:bookmarkStart w:id="91" w:name="_Toc89426700"/>
      <w:bookmarkStart w:id="92" w:name="_Toc89429604"/>
      <w:bookmarkStart w:id="93" w:name="_Toc89432201"/>
      <w:bookmarkStart w:id="94" w:name="_Toc89433598"/>
      <w:bookmarkStart w:id="95" w:name="_Toc89434081"/>
      <w:bookmarkStart w:id="96" w:name="_Toc89421231"/>
      <w:bookmarkStart w:id="97" w:name="_Toc89421608"/>
      <w:bookmarkStart w:id="98" w:name="_Toc89422108"/>
      <w:bookmarkStart w:id="99" w:name="_Toc89422230"/>
      <w:bookmarkStart w:id="100" w:name="_Toc89422338"/>
      <w:bookmarkStart w:id="101" w:name="_Toc89422445"/>
      <w:bookmarkStart w:id="102" w:name="_Toc89422551"/>
      <w:bookmarkStart w:id="103" w:name="_Toc89422662"/>
      <w:bookmarkStart w:id="104" w:name="_Toc89422777"/>
      <w:bookmarkStart w:id="105" w:name="_Toc89422885"/>
      <w:bookmarkStart w:id="106" w:name="_Toc89422992"/>
      <w:bookmarkStart w:id="107" w:name="_Toc89423345"/>
      <w:bookmarkStart w:id="108" w:name="_Toc89423562"/>
      <w:bookmarkStart w:id="109" w:name="_Toc89424706"/>
      <w:bookmarkStart w:id="110" w:name="_Toc89424848"/>
      <w:bookmarkStart w:id="111" w:name="_Toc89425401"/>
      <w:bookmarkStart w:id="112" w:name="_Toc89425638"/>
      <w:bookmarkStart w:id="113" w:name="_Toc89425750"/>
      <w:bookmarkStart w:id="114" w:name="_Toc89425892"/>
      <w:bookmarkStart w:id="115" w:name="_Toc89426009"/>
      <w:bookmarkStart w:id="116" w:name="_Toc89426125"/>
      <w:bookmarkStart w:id="117" w:name="_Toc89426252"/>
      <w:bookmarkStart w:id="118" w:name="_Toc89426550"/>
      <w:bookmarkStart w:id="119" w:name="_Toc89426701"/>
      <w:bookmarkStart w:id="120" w:name="_Toc89429605"/>
      <w:bookmarkStart w:id="121" w:name="_Toc89432202"/>
      <w:bookmarkStart w:id="122" w:name="_Toc89433599"/>
      <w:bookmarkStart w:id="123" w:name="_Toc89434082"/>
      <w:bookmarkStart w:id="124" w:name="_Toc89420892"/>
      <w:bookmarkStart w:id="125" w:name="_Toc89421232"/>
      <w:bookmarkStart w:id="126" w:name="_Toc89421609"/>
      <w:bookmarkStart w:id="127" w:name="_Toc89422109"/>
      <w:bookmarkStart w:id="128" w:name="_Toc89422231"/>
      <w:bookmarkStart w:id="129" w:name="_Toc89422339"/>
      <w:bookmarkStart w:id="130" w:name="_Toc89422446"/>
      <w:bookmarkStart w:id="131" w:name="_Toc89422552"/>
      <w:bookmarkStart w:id="132" w:name="_Toc89422663"/>
      <w:bookmarkStart w:id="133" w:name="_Toc89422778"/>
      <w:bookmarkStart w:id="134" w:name="_Toc89422886"/>
      <w:bookmarkStart w:id="135" w:name="_Toc89422993"/>
      <w:bookmarkStart w:id="136" w:name="_Toc89423346"/>
      <w:bookmarkStart w:id="137" w:name="_Toc89423563"/>
      <w:bookmarkStart w:id="138" w:name="_Toc89424707"/>
      <w:bookmarkStart w:id="139" w:name="_Toc89424849"/>
      <w:bookmarkStart w:id="140" w:name="_Toc89425402"/>
      <w:bookmarkStart w:id="141" w:name="_Toc89425639"/>
      <w:bookmarkStart w:id="142" w:name="_Toc89425751"/>
      <w:bookmarkStart w:id="143" w:name="_Toc89425893"/>
      <w:bookmarkStart w:id="144" w:name="_Toc89426010"/>
      <w:bookmarkStart w:id="145" w:name="_Toc89426126"/>
      <w:bookmarkStart w:id="146" w:name="_Toc89426253"/>
      <w:bookmarkStart w:id="147" w:name="_Toc89426551"/>
      <w:bookmarkStart w:id="148" w:name="_Toc89426702"/>
      <w:bookmarkStart w:id="149" w:name="_Toc89429606"/>
      <w:bookmarkStart w:id="150" w:name="_Toc89432203"/>
      <w:bookmarkStart w:id="151" w:name="_Toc89433600"/>
      <w:bookmarkStart w:id="152" w:name="_Toc89434083"/>
      <w:bookmarkStart w:id="153" w:name="_Toc89420464"/>
      <w:bookmarkStart w:id="154" w:name="_Toc89420585"/>
      <w:bookmarkStart w:id="155" w:name="_Toc89420893"/>
      <w:bookmarkStart w:id="156" w:name="_Toc89421233"/>
      <w:bookmarkStart w:id="157" w:name="_Toc89421610"/>
      <w:bookmarkStart w:id="158" w:name="_Toc89422110"/>
      <w:bookmarkStart w:id="159" w:name="_Toc89422232"/>
      <w:bookmarkStart w:id="160" w:name="_Toc89422340"/>
      <w:bookmarkStart w:id="161" w:name="_Toc89422447"/>
      <w:bookmarkStart w:id="162" w:name="_Toc89422553"/>
      <w:bookmarkStart w:id="163" w:name="_Toc89422664"/>
      <w:bookmarkStart w:id="164" w:name="_Toc89422779"/>
      <w:bookmarkStart w:id="165" w:name="_Toc89422887"/>
      <w:bookmarkStart w:id="166" w:name="_Toc89422994"/>
      <w:bookmarkStart w:id="167" w:name="_Toc89423347"/>
      <w:bookmarkStart w:id="168" w:name="_Toc89423564"/>
      <w:bookmarkStart w:id="169" w:name="_Toc89424708"/>
      <w:bookmarkStart w:id="170" w:name="_Toc89424850"/>
      <w:bookmarkStart w:id="171" w:name="_Toc89425403"/>
      <w:bookmarkStart w:id="172" w:name="_Toc89425640"/>
      <w:bookmarkStart w:id="173" w:name="_Toc89425752"/>
      <w:bookmarkStart w:id="174" w:name="_Toc89425894"/>
      <w:bookmarkStart w:id="175" w:name="_Toc89426011"/>
      <w:bookmarkStart w:id="176" w:name="_Toc89426127"/>
      <w:bookmarkStart w:id="177" w:name="_Toc89426254"/>
      <w:bookmarkStart w:id="178" w:name="_Toc89426552"/>
      <w:bookmarkStart w:id="179" w:name="_Toc89426703"/>
      <w:bookmarkStart w:id="180" w:name="_Toc89429607"/>
      <w:bookmarkStart w:id="181" w:name="_Toc89432204"/>
      <w:bookmarkStart w:id="182" w:name="_Toc89433601"/>
      <w:bookmarkStart w:id="183" w:name="_Toc89434084"/>
      <w:bookmarkStart w:id="184" w:name="_Toc89421234"/>
      <w:bookmarkStart w:id="185" w:name="_Toc89421611"/>
      <w:bookmarkStart w:id="186" w:name="_Toc89422111"/>
      <w:bookmarkStart w:id="187" w:name="_Toc89422233"/>
      <w:bookmarkStart w:id="188" w:name="_Toc89422341"/>
      <w:bookmarkStart w:id="189" w:name="_Toc89422448"/>
      <w:bookmarkStart w:id="190" w:name="_Toc89422554"/>
      <w:bookmarkStart w:id="191" w:name="_Toc89422665"/>
      <w:bookmarkStart w:id="192" w:name="_Toc89422780"/>
      <w:bookmarkStart w:id="193" w:name="_Toc89422888"/>
      <w:bookmarkStart w:id="194" w:name="_Toc89422995"/>
      <w:bookmarkStart w:id="195" w:name="_Toc89423348"/>
      <w:bookmarkStart w:id="196" w:name="_Toc89423565"/>
      <w:bookmarkStart w:id="197" w:name="_Toc89424709"/>
      <w:bookmarkStart w:id="198" w:name="_Toc89424851"/>
      <w:bookmarkStart w:id="199" w:name="_Toc89425404"/>
      <w:bookmarkStart w:id="200" w:name="_Toc89425641"/>
      <w:bookmarkStart w:id="201" w:name="_Toc89425753"/>
      <w:bookmarkStart w:id="202" w:name="_Toc89425895"/>
      <w:bookmarkStart w:id="203" w:name="_Toc89426012"/>
      <w:bookmarkStart w:id="204" w:name="_Toc89426128"/>
      <w:bookmarkStart w:id="205" w:name="_Toc89426255"/>
      <w:bookmarkStart w:id="206" w:name="_Toc89426553"/>
      <w:bookmarkStart w:id="207" w:name="_Toc89426704"/>
      <w:bookmarkStart w:id="208" w:name="_Toc89429608"/>
      <w:bookmarkStart w:id="209" w:name="_Toc89432205"/>
      <w:bookmarkStart w:id="210" w:name="_Toc89433602"/>
      <w:bookmarkStart w:id="211" w:name="_Toc89434085"/>
      <w:bookmarkStart w:id="212" w:name="_Toc89421235"/>
      <w:bookmarkStart w:id="213" w:name="_Toc89421612"/>
      <w:bookmarkStart w:id="214" w:name="_Toc89422112"/>
      <w:bookmarkStart w:id="215" w:name="_Toc89422234"/>
      <w:bookmarkStart w:id="216" w:name="_Toc89422342"/>
      <w:bookmarkStart w:id="217" w:name="_Toc89422449"/>
      <w:bookmarkStart w:id="218" w:name="_Toc89422555"/>
      <w:bookmarkStart w:id="219" w:name="_Toc89422666"/>
      <w:bookmarkStart w:id="220" w:name="_Toc89422781"/>
      <w:bookmarkStart w:id="221" w:name="_Toc89422889"/>
      <w:bookmarkStart w:id="222" w:name="_Toc89422996"/>
      <w:bookmarkStart w:id="223" w:name="_Toc89423349"/>
      <w:bookmarkStart w:id="224" w:name="_Toc89423566"/>
      <w:bookmarkStart w:id="225" w:name="_Toc89424710"/>
      <w:bookmarkStart w:id="226" w:name="_Toc89424852"/>
      <w:bookmarkStart w:id="227" w:name="_Toc89425405"/>
      <w:bookmarkStart w:id="228" w:name="_Toc89425642"/>
      <w:bookmarkStart w:id="229" w:name="_Toc89425754"/>
      <w:bookmarkStart w:id="230" w:name="_Toc89425896"/>
      <w:bookmarkStart w:id="231" w:name="_Toc89426013"/>
      <w:bookmarkStart w:id="232" w:name="_Toc89426129"/>
      <w:bookmarkStart w:id="233" w:name="_Toc89426256"/>
      <w:bookmarkStart w:id="234" w:name="_Toc89426554"/>
      <w:bookmarkStart w:id="235" w:name="_Toc89426705"/>
      <w:bookmarkStart w:id="236" w:name="_Toc89429609"/>
      <w:bookmarkStart w:id="237" w:name="_Toc89432206"/>
      <w:bookmarkStart w:id="238" w:name="_Toc89433603"/>
      <w:bookmarkStart w:id="239" w:name="_Toc89434086"/>
      <w:bookmarkStart w:id="240" w:name="_Ref79168636"/>
      <w:bookmarkStart w:id="241" w:name="_Toc124507117"/>
      <w:bookmarkEnd w:id="67"/>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F04201">
        <w:rPr>
          <w:b/>
          <w:u w:val="single"/>
        </w:rPr>
        <w:t>Maintenance Outages</w:t>
      </w:r>
      <w:bookmarkEnd w:id="240"/>
      <w:bookmarkEnd w:id="241"/>
    </w:p>
    <w:p w14:paraId="39E11699" w14:textId="708FF9D6" w:rsidR="00FB24FA" w:rsidRPr="00F04201" w:rsidRDefault="00DA1287" w:rsidP="00B14082">
      <w:pPr>
        <w:pStyle w:val="Article1Para2"/>
      </w:pPr>
      <w:r w:rsidRPr="00F04201">
        <w:t xml:space="preserve">. Seller will ensure </w:t>
      </w:r>
      <w:r w:rsidR="000E3283" w:rsidRPr="00F04201">
        <w:t xml:space="preserve">that the </w:t>
      </w:r>
      <w:r w:rsidRPr="00F04201">
        <w:t xml:space="preserve">Project </w:t>
      </w:r>
      <w:r w:rsidR="000E3283" w:rsidRPr="00F04201">
        <w:t xml:space="preserve">will not be subject to a scheduled maintenance Outage </w:t>
      </w:r>
      <w:r w:rsidRPr="00F04201">
        <w:t xml:space="preserve">from May 1 to September 30 </w:t>
      </w:r>
      <w:r w:rsidR="00315452" w:rsidRPr="00F04201">
        <w:t>during</w:t>
      </w:r>
      <w:r w:rsidRPr="00F04201">
        <w:t xml:space="preserve"> the Term consistent with Prudent Utility Practices.</w:t>
      </w:r>
    </w:p>
    <w:p w14:paraId="0AAED01A" w14:textId="77777777" w:rsidR="00B14082" w:rsidRPr="00F04201" w:rsidRDefault="00FB24FA" w:rsidP="00BE4690">
      <w:pPr>
        <w:pStyle w:val="Article1L2"/>
        <w:rPr>
          <w:vanish/>
          <w:specVanish/>
        </w:rPr>
      </w:pPr>
      <w:bookmarkStart w:id="242" w:name="_Ref79168637"/>
      <w:bookmarkStart w:id="243" w:name="_Toc124507118"/>
      <w:r w:rsidRPr="00F04201">
        <w:rPr>
          <w:b/>
          <w:u w:val="single"/>
        </w:rPr>
        <w:t>Station Service Energy</w:t>
      </w:r>
      <w:bookmarkEnd w:id="242"/>
      <w:bookmarkEnd w:id="243"/>
    </w:p>
    <w:p w14:paraId="4F9BB209" w14:textId="507FF757" w:rsidR="00FB24FA" w:rsidRPr="00F04201" w:rsidRDefault="00DA1287" w:rsidP="00B14082">
      <w:pPr>
        <w:pStyle w:val="Article1Para2"/>
      </w:pPr>
      <w:r w:rsidRPr="00F04201">
        <w:t xml:space="preserve">.  Seller shall have </w:t>
      </w:r>
      <w:r w:rsidR="000E3283" w:rsidRPr="00F04201">
        <w:t xml:space="preserve">the sole </w:t>
      </w:r>
      <w:r w:rsidRPr="00F04201">
        <w:t xml:space="preserve">responsibility to obtain </w:t>
      </w:r>
      <w:r w:rsidR="000E3283" w:rsidRPr="00F04201">
        <w:t xml:space="preserve">and pay for </w:t>
      </w:r>
      <w:r w:rsidRPr="00F04201">
        <w:t>such Station Service Energy as applicable to the Project.</w:t>
      </w:r>
    </w:p>
    <w:p w14:paraId="497B99C5" w14:textId="77777777" w:rsidR="00B14082" w:rsidRPr="00F04201" w:rsidRDefault="00FB24FA" w:rsidP="00BE4690">
      <w:pPr>
        <w:pStyle w:val="Article1L2"/>
        <w:rPr>
          <w:vanish/>
          <w:specVanish/>
        </w:rPr>
      </w:pPr>
      <w:bookmarkStart w:id="244" w:name="_Toc90370975"/>
      <w:bookmarkStart w:id="245" w:name="_Toc90370976"/>
      <w:bookmarkStart w:id="246" w:name="_Ref79168639"/>
      <w:bookmarkStart w:id="247" w:name="_Toc124507119"/>
      <w:bookmarkEnd w:id="244"/>
      <w:bookmarkEnd w:id="245"/>
      <w:r w:rsidRPr="00F04201">
        <w:rPr>
          <w:b/>
          <w:u w:val="single"/>
        </w:rPr>
        <w:t>Change in Law</w:t>
      </w:r>
      <w:bookmarkEnd w:id="246"/>
      <w:bookmarkEnd w:id="247"/>
    </w:p>
    <w:p w14:paraId="69CBC715" w14:textId="55A1E633" w:rsidR="00FB24FA" w:rsidRPr="00F04201" w:rsidRDefault="00DA1287" w:rsidP="00B14082">
      <w:pPr>
        <w:pStyle w:val="Article1Para2"/>
      </w:pPr>
      <w:r w:rsidRPr="00F04201">
        <w:t xml:space="preserve">.  Seller shall be responsible for and pay for all additional costs resulting from a Change in Law affecting Seller’s ability to perform its obligations under this Agreement.  </w:t>
      </w:r>
    </w:p>
    <w:p w14:paraId="0467B8C1" w14:textId="77777777" w:rsidR="00B14082" w:rsidRPr="00F04201" w:rsidRDefault="00FB24FA" w:rsidP="00BE4690">
      <w:pPr>
        <w:pStyle w:val="Article1L2"/>
        <w:rPr>
          <w:vanish/>
          <w:specVanish/>
        </w:rPr>
      </w:pPr>
      <w:bookmarkStart w:id="248" w:name="_Ref79168640"/>
      <w:bookmarkStart w:id="249" w:name="_Toc124507120"/>
      <w:r w:rsidRPr="00F04201">
        <w:rPr>
          <w:b/>
          <w:u w:val="single"/>
        </w:rPr>
        <w:lastRenderedPageBreak/>
        <w:t>Buyer’s Access to Records</w:t>
      </w:r>
      <w:bookmarkEnd w:id="248"/>
      <w:bookmarkEnd w:id="249"/>
    </w:p>
    <w:p w14:paraId="4C790657" w14:textId="2F90583C" w:rsidR="00FB24FA" w:rsidRPr="00F04201" w:rsidRDefault="00DA1287" w:rsidP="00B14082">
      <w:pPr>
        <w:pStyle w:val="Article1Para2"/>
      </w:pPr>
      <w:r w:rsidRPr="00F04201">
        <w:t xml:space="preserve">.  At Buyer’s request, Seller shall make available all records pertaining to </w:t>
      </w:r>
      <w:bookmarkStart w:id="250" w:name="DocXTextRef68"/>
      <w:r w:rsidRPr="00F04201">
        <w:t>(</w:t>
      </w:r>
      <w:proofErr w:type="spellStart"/>
      <w:r w:rsidRPr="00F04201">
        <w:t>i</w:t>
      </w:r>
      <w:proofErr w:type="spellEnd"/>
      <w:r w:rsidRPr="00F04201">
        <w:t>)</w:t>
      </w:r>
      <w:bookmarkEnd w:id="250"/>
      <w:r w:rsidRPr="00F04201">
        <w:t xml:space="preserve"> the determination of the Project’s Installed Capacity</w:t>
      </w:r>
      <w:r w:rsidR="000E3283" w:rsidRPr="00F04201">
        <w:t xml:space="preserve"> and</w:t>
      </w:r>
      <w:r w:rsidRPr="00F04201">
        <w:t xml:space="preserve"> Unforced Capacity</w:t>
      </w:r>
      <w:r w:rsidR="00B473AA" w:rsidRPr="00F04201">
        <w:t xml:space="preserve"> </w:t>
      </w:r>
      <w:r w:rsidRPr="00F04201">
        <w:t xml:space="preserve">and qualification for CRIS Rights, (ii) the calculation of the Availability Percentage and (iii) the conveyance of the </w:t>
      </w:r>
      <w:r w:rsidR="000E3283" w:rsidRPr="00F04201">
        <w:t xml:space="preserve">Contract </w:t>
      </w:r>
      <w:r w:rsidRPr="00F04201">
        <w:t>Capacity to Buyer.</w:t>
      </w:r>
    </w:p>
    <w:p w14:paraId="616F0770" w14:textId="77777777" w:rsidR="00B14082" w:rsidRPr="00F04201" w:rsidRDefault="00FB24FA" w:rsidP="00BE4690">
      <w:pPr>
        <w:pStyle w:val="Article1L2"/>
        <w:rPr>
          <w:vanish/>
          <w:specVanish/>
        </w:rPr>
      </w:pPr>
      <w:bookmarkStart w:id="251" w:name="_Ref79168641"/>
      <w:bookmarkStart w:id="252" w:name="_Toc124507121"/>
      <w:r w:rsidRPr="00F04201">
        <w:rPr>
          <w:b/>
          <w:u w:val="single"/>
        </w:rPr>
        <w:t>Seller as Owner of the Project</w:t>
      </w:r>
      <w:bookmarkEnd w:id="251"/>
      <w:bookmarkEnd w:id="252"/>
    </w:p>
    <w:p w14:paraId="2CFB0DF0" w14:textId="0D427A78" w:rsidR="00FB24FA" w:rsidRPr="00F04201" w:rsidRDefault="00DA1287" w:rsidP="00B14082">
      <w:pPr>
        <w:pStyle w:val="Article1Para2"/>
      </w:pPr>
      <w:r w:rsidRPr="00F04201">
        <w:t xml:space="preserve">.  Seller shall </w:t>
      </w:r>
      <w:proofErr w:type="gramStart"/>
      <w:r w:rsidRPr="00F04201">
        <w:t>at all times</w:t>
      </w:r>
      <w:proofErr w:type="gramEnd"/>
      <w:r w:rsidRPr="00F04201">
        <w:t xml:space="preserve"> retain title to and be the legal and beneficial owner of the Project and the Project shall remain the property of the Seller or Seller’s permitted assigns. The Parties specifically acknowledge and agree that Seller shall be the owner of the Project for federal income tax purposes and, in that connection, shall be entitled to the depreciation deductions associated with the Project as well as any tax credits or other income tax benefits provided under the Code to which the Project may be entitled.</w:t>
      </w:r>
    </w:p>
    <w:p w14:paraId="1A51EC4F" w14:textId="77777777" w:rsidR="00B14082" w:rsidRPr="00F04201" w:rsidRDefault="00FB24FA" w:rsidP="00BE4690">
      <w:pPr>
        <w:pStyle w:val="Article1L2"/>
        <w:rPr>
          <w:vanish/>
          <w:specVanish/>
        </w:rPr>
      </w:pPr>
      <w:bookmarkStart w:id="253" w:name="_Ref79168642"/>
      <w:bookmarkStart w:id="254" w:name="_Toc124507122"/>
      <w:r w:rsidRPr="00F04201">
        <w:rPr>
          <w:b/>
          <w:u w:val="single"/>
        </w:rPr>
        <w:t>Facility Control</w:t>
      </w:r>
      <w:bookmarkEnd w:id="253"/>
      <w:bookmarkEnd w:id="254"/>
    </w:p>
    <w:p w14:paraId="36526F21" w14:textId="069E1707" w:rsidR="00FB24FA" w:rsidRPr="00F04201" w:rsidRDefault="00FB24FA" w:rsidP="001503F3">
      <w:r w:rsidRPr="00F04201">
        <w:t>.  Seller shall (directly or indirectly through contractors or Affiliates) control the operation of the Project</w:t>
      </w:r>
      <w:r w:rsidR="000E3283" w:rsidRPr="00F04201">
        <w:t xml:space="preserve"> </w:t>
      </w:r>
      <w:r w:rsidRPr="00F04201">
        <w:t xml:space="preserve">in accordance with applicable Law, this Agreement and Prudent </w:t>
      </w:r>
      <w:r w:rsidR="00216267" w:rsidRPr="00F04201">
        <w:t xml:space="preserve">Utility </w:t>
      </w:r>
      <w:r w:rsidRPr="00F04201">
        <w:t xml:space="preserve">Practices.  Seller shall perform all obligations of an Installed Capacity Supplier (as defined in NYISO </w:t>
      </w:r>
      <w:r w:rsidR="00B07B2D" w:rsidRPr="00F04201">
        <w:t>Rules</w:t>
      </w:r>
      <w:r w:rsidRPr="00F04201">
        <w:t>) under the NYISO Tariff and the ICAP Manual with respect to the Project and the Project’s Unforced Capacity</w:t>
      </w:r>
      <w:r w:rsidR="004F6EC6" w:rsidRPr="00F04201">
        <w:t xml:space="preserve">, including conducting DMNC tests as required to determine and establish the Project’s rated capacity during the </w:t>
      </w:r>
      <w:r w:rsidR="0061236C" w:rsidRPr="00F04201">
        <w:t xml:space="preserve">NYISO </w:t>
      </w:r>
      <w:r w:rsidR="00093702" w:rsidRPr="00F04201">
        <w:t>S</w:t>
      </w:r>
      <w:r w:rsidR="004F6EC6" w:rsidRPr="00F04201">
        <w:t xml:space="preserve">ummer and </w:t>
      </w:r>
      <w:r w:rsidR="00093702" w:rsidRPr="00F04201">
        <w:t>W</w:t>
      </w:r>
      <w:r w:rsidR="004F6EC6" w:rsidRPr="00F04201">
        <w:t xml:space="preserve">inter </w:t>
      </w:r>
      <w:r w:rsidR="00093702" w:rsidRPr="00F04201">
        <w:t>C</w:t>
      </w:r>
      <w:r w:rsidR="004F6EC6" w:rsidRPr="00F04201">
        <w:t xml:space="preserve">apability </w:t>
      </w:r>
      <w:r w:rsidR="00093702" w:rsidRPr="00F04201">
        <w:t>P</w:t>
      </w:r>
      <w:r w:rsidR="004F6EC6" w:rsidRPr="00F04201">
        <w:t>eriods</w:t>
      </w:r>
      <w:r w:rsidRPr="00F04201">
        <w:t>.</w:t>
      </w:r>
      <w:r w:rsidR="004B63EB" w:rsidRPr="00F04201">
        <w:t xml:space="preserve"> </w:t>
      </w:r>
      <w:r w:rsidR="001B4314" w:rsidRPr="00C44C5C">
        <w:rPr>
          <w:rFonts w:cs="Times New Roman"/>
        </w:rPr>
        <w:t>Seller shall conduct DMNC testing</w:t>
      </w:r>
      <w:r w:rsidR="00E35653" w:rsidRPr="00F04201">
        <w:rPr>
          <w:rFonts w:cs="Times New Roman"/>
        </w:rPr>
        <w:t xml:space="preserve"> or report data from actual operations</w:t>
      </w:r>
      <w:r w:rsidR="001B4314" w:rsidRPr="00C44C5C">
        <w:rPr>
          <w:rFonts w:cs="Times New Roman"/>
        </w:rPr>
        <w:t xml:space="preserve"> in accordance with Section 5.2.18 of the NYISO </w:t>
      </w:r>
      <w:r w:rsidR="001B4314" w:rsidRPr="00F04201">
        <w:rPr>
          <w:rFonts w:cs="Times New Roman"/>
        </w:rPr>
        <w:t xml:space="preserve">Tariff </w:t>
      </w:r>
      <w:r w:rsidR="001B4314" w:rsidRPr="00C44C5C">
        <w:rPr>
          <w:rFonts w:cs="Times New Roman"/>
        </w:rPr>
        <w:t xml:space="preserve">and Section 4.2 of the NYISO ICAP Manual.  DMNC test data or data from actual operation that has been validated per NYISO rules constitutes a DMNC rating for the purpose of establishing the Project’s </w:t>
      </w:r>
      <w:r w:rsidR="00597453" w:rsidRPr="00F04201">
        <w:rPr>
          <w:rFonts w:cs="Times New Roman"/>
        </w:rPr>
        <w:t>availability relative to the Installed Capacity</w:t>
      </w:r>
      <w:r w:rsidR="001B4314" w:rsidRPr="00C44C5C">
        <w:rPr>
          <w:rFonts w:cs="Times New Roman"/>
        </w:rPr>
        <w:t>.</w:t>
      </w:r>
      <w:r w:rsidR="001B4314" w:rsidRPr="00C44C5C">
        <w:rPr>
          <w:rFonts w:ascii="Calibri" w:hAnsi="Calibri" w:cs="Calibri"/>
          <w:sz w:val="22"/>
          <w:szCs w:val="22"/>
        </w:rPr>
        <w:t xml:space="preserve">  </w:t>
      </w:r>
      <w:r w:rsidR="004B63EB" w:rsidRPr="00F04201">
        <w:t>Seller shall also take all actions reasonably requested by Buyer to maintain the qualification of the Capacity of the Project as Installed Capacity and Unforce</w:t>
      </w:r>
      <w:r w:rsidR="00093702" w:rsidRPr="00F04201">
        <w:t>d</w:t>
      </w:r>
      <w:r w:rsidR="004B63EB" w:rsidRPr="00F04201">
        <w:t xml:space="preserve"> Capacity under the </w:t>
      </w:r>
      <w:r w:rsidR="00550430" w:rsidRPr="00F04201">
        <w:t xml:space="preserve">NYISO </w:t>
      </w:r>
      <w:r w:rsidR="004B63EB" w:rsidRPr="00F04201">
        <w:t>ICAP Manual.</w:t>
      </w:r>
      <w:r w:rsidR="00093702" w:rsidRPr="00F04201">
        <w:t xml:space="preserve"> </w:t>
      </w:r>
      <w:r w:rsidRPr="00F04201">
        <w:t>Seller shall be responsible for all costs of maintaining and operating the Project, including procuring all fuel necessary to operate and dispatch the Project.</w:t>
      </w:r>
    </w:p>
    <w:p w14:paraId="0B6C1F73" w14:textId="5E39DF80" w:rsidR="00B14082" w:rsidRPr="00F04201" w:rsidRDefault="007001A4" w:rsidP="00605494">
      <w:pPr>
        <w:pStyle w:val="Article1L2"/>
        <w:rPr>
          <w:vanish/>
          <w:specVanish/>
        </w:rPr>
      </w:pPr>
      <w:bookmarkStart w:id="255" w:name="_Ref89437221"/>
      <w:bookmarkStart w:id="256" w:name="_Toc124507123"/>
      <w:bookmarkStart w:id="257" w:name="_Ref79168643"/>
      <w:r w:rsidRPr="00F04201">
        <w:rPr>
          <w:b/>
          <w:u w:val="single"/>
        </w:rPr>
        <w:t>Bidding and Scheduling Instructions</w:t>
      </w:r>
      <w:bookmarkEnd w:id="255"/>
      <w:bookmarkEnd w:id="256"/>
      <w:r w:rsidRPr="00F04201">
        <w:rPr>
          <w:b/>
          <w:u w:val="single"/>
        </w:rPr>
        <w:t xml:space="preserve"> </w:t>
      </w:r>
      <w:bookmarkEnd w:id="257"/>
    </w:p>
    <w:p w14:paraId="712DB992" w14:textId="5496434D" w:rsidR="007001A4" w:rsidRPr="00F04201" w:rsidRDefault="00605494" w:rsidP="00D858DC">
      <w:pPr>
        <w:pStyle w:val="Article1L3"/>
        <w:rPr>
          <w:rFonts w:eastAsia="Calibri"/>
          <w:szCs w:val="24"/>
        </w:rPr>
      </w:pPr>
      <w:r w:rsidRPr="00F04201">
        <w:t xml:space="preserve">.  </w:t>
      </w:r>
      <w:r w:rsidR="007001A4" w:rsidRPr="00F04201">
        <w:rPr>
          <w:rFonts w:eastAsia="Calibri"/>
          <w:szCs w:val="24"/>
        </w:rPr>
        <w:t>No later than the Effective Date, Buyer and Seller shall jointly and cooperatively develop detailed written bidding and scheduling instructions setting forth the procedures for scheduling the Products (the “Bidding and Scheduling Instructions”). The Bidding and Scheduling Instructions shall comply with ISO-NE Rules and NYISO Rules with respect to the delivery and receipt of Contract Capacity</w:t>
      </w:r>
      <w:r w:rsidR="00594E3A" w:rsidRPr="00F04201">
        <w:rPr>
          <w:rFonts w:eastAsia="Calibri"/>
        </w:rPr>
        <w:t xml:space="preserve"> and</w:t>
      </w:r>
      <w:r w:rsidR="007001A4" w:rsidRPr="00F04201">
        <w:rPr>
          <w:rFonts w:eastAsia="Calibri"/>
          <w:szCs w:val="24"/>
        </w:rPr>
        <w:t xml:space="preserve"> SRE Energy. </w:t>
      </w:r>
    </w:p>
    <w:p w14:paraId="043FB17E" w14:textId="61315ADD" w:rsidR="00DE41F5" w:rsidRPr="00F04201" w:rsidRDefault="00DE41F5" w:rsidP="00DE41F5">
      <w:pPr>
        <w:pStyle w:val="Article1L2"/>
        <w:rPr>
          <w:vanish/>
          <w:specVanish/>
        </w:rPr>
      </w:pPr>
      <w:bookmarkStart w:id="258" w:name="_Ref89439369"/>
      <w:bookmarkStart w:id="259" w:name="_Toc124507124"/>
      <w:r w:rsidRPr="00F04201">
        <w:rPr>
          <w:b/>
          <w:u w:val="single"/>
        </w:rPr>
        <w:t>NYISO Penalties</w:t>
      </w:r>
      <w:bookmarkEnd w:id="258"/>
      <w:bookmarkEnd w:id="259"/>
      <w:r w:rsidRPr="00F04201">
        <w:rPr>
          <w:b/>
          <w:u w:val="single"/>
        </w:rPr>
        <w:t xml:space="preserve"> </w:t>
      </w:r>
    </w:p>
    <w:p w14:paraId="1A88DBF5" w14:textId="1A1EAFE5" w:rsidR="00DE41F5" w:rsidRPr="00F04201" w:rsidRDefault="00DE41F5" w:rsidP="006E3FDB">
      <w:pPr>
        <w:pStyle w:val="Article1L3"/>
        <w:numPr>
          <w:ilvl w:val="0"/>
          <w:numId w:val="0"/>
        </w:numPr>
        <w:ind w:left="1890"/>
        <w:rPr>
          <w:rFonts w:eastAsia="Calibri"/>
          <w:szCs w:val="24"/>
        </w:rPr>
      </w:pPr>
      <w:r w:rsidRPr="00F04201">
        <w:t>.  Seller shall be responsible for any and all penalties incurred due to failures by the Seller to fulfill all applicable requirements under NYISO Rules, which include but are not limited to: (</w:t>
      </w:r>
      <w:proofErr w:type="spellStart"/>
      <w:r w:rsidRPr="00F04201">
        <w:t>i</w:t>
      </w:r>
      <w:proofErr w:type="spellEnd"/>
      <w:r w:rsidRPr="00F04201">
        <w:t>) failure to provide required information to the NYISO in accordance with Section 5.12.12.1 of the NYISO Market Administration and Control Area Services Tariff; (ii) failure to respond to a NYISO request for SRE Energy in accordance with Section 5.12.12.2 of the NYISO Market Administration and Control Area Services Tariff; and (iii) failure to qualify part or all of the Contract Capacity as Installed Capacity in accordance with the ru</w:t>
      </w:r>
      <w:r w:rsidR="004D1980">
        <w:t>l</w:t>
      </w:r>
      <w:r w:rsidRPr="00F04201">
        <w:t>es and requirements set forth in the ICAP  Manual</w:t>
      </w:r>
      <w:r w:rsidR="004741B4">
        <w:t xml:space="preserve">. </w:t>
      </w:r>
      <w:proofErr w:type="gramStart"/>
      <w:r w:rsidR="00B57603" w:rsidRPr="00F04201">
        <w:t>In the event that</w:t>
      </w:r>
      <w:proofErr w:type="gramEnd"/>
      <w:r w:rsidR="00B57603" w:rsidRPr="00F04201">
        <w:t xml:space="preserve"> NYISO imposes any of the foregoing penalties on Buyer, Seller shall reimburse Buyer for </w:t>
      </w:r>
      <w:r w:rsidR="00977250" w:rsidRPr="00F04201">
        <w:t xml:space="preserve">the </w:t>
      </w:r>
      <w:r w:rsidR="00B57603" w:rsidRPr="00F04201">
        <w:t>same.</w:t>
      </w:r>
    </w:p>
    <w:p w14:paraId="5B893F6E" w14:textId="67D94A39" w:rsidR="00D40F55" w:rsidRPr="00F04201" w:rsidRDefault="00D40F55" w:rsidP="00D40F55">
      <w:pPr>
        <w:pStyle w:val="Article1L2"/>
        <w:rPr>
          <w:vanish/>
          <w:specVanish/>
        </w:rPr>
      </w:pPr>
      <w:bookmarkStart w:id="260" w:name="_Ref89438870"/>
      <w:bookmarkStart w:id="261" w:name="_Toc124507125"/>
      <w:r w:rsidRPr="00F04201">
        <w:rPr>
          <w:b/>
          <w:u w:val="single"/>
        </w:rPr>
        <w:t>Title</w:t>
      </w:r>
      <w:bookmarkEnd w:id="260"/>
      <w:bookmarkEnd w:id="261"/>
    </w:p>
    <w:p w14:paraId="3B533F9E" w14:textId="66CE5AD0" w:rsidR="00D40F55" w:rsidRPr="00F04201" w:rsidRDefault="00D40F55" w:rsidP="00D40F55">
      <w:pPr>
        <w:pStyle w:val="Article1Para2"/>
      </w:pPr>
      <w:r w:rsidRPr="00F04201">
        <w:t xml:space="preserve">. Title to and risk of loss the Products provided under the terms of this Agreement shall pass from Seller to Buyer at the Delivery Point.  </w:t>
      </w:r>
    </w:p>
    <w:p w14:paraId="157ECB1C" w14:textId="4280BB17" w:rsidR="00680ED6" w:rsidRPr="00F04201" w:rsidRDefault="00680ED6" w:rsidP="00680ED6">
      <w:pPr>
        <w:pStyle w:val="Article1L2"/>
      </w:pPr>
      <w:bookmarkStart w:id="262" w:name="_Toc124507126"/>
      <w:r w:rsidRPr="00F04201">
        <w:rPr>
          <w:b/>
          <w:bCs/>
          <w:u w:val="single"/>
        </w:rPr>
        <w:t>Role of the Parties</w:t>
      </w:r>
      <w:r w:rsidRPr="00F04201">
        <w:t>.</w:t>
      </w:r>
      <w:bookmarkEnd w:id="262"/>
      <w:r w:rsidRPr="00F04201">
        <w:t xml:space="preserve">  </w:t>
      </w:r>
    </w:p>
    <w:p w14:paraId="5F964A1B" w14:textId="291E5201" w:rsidR="00680ED6" w:rsidRPr="00F04201" w:rsidRDefault="00680ED6" w:rsidP="0080601A">
      <w:pPr>
        <w:pStyle w:val="Article1L3"/>
      </w:pPr>
      <w:r w:rsidRPr="00F04201">
        <w:rPr>
          <w:u w:val="single"/>
        </w:rPr>
        <w:lastRenderedPageBreak/>
        <w:t>Role of Seller</w:t>
      </w:r>
      <w:r w:rsidRPr="00F04201">
        <w:t xml:space="preserve">. Seller shall, at its sole cost and expense:  </w:t>
      </w:r>
    </w:p>
    <w:p w14:paraId="15D394E2" w14:textId="346DFB8B" w:rsidR="0061236C" w:rsidRPr="00F04201" w:rsidRDefault="0061236C" w:rsidP="0080601A">
      <w:pPr>
        <w:pStyle w:val="ListParagraph"/>
        <w:numPr>
          <w:ilvl w:val="0"/>
          <w:numId w:val="23"/>
        </w:numPr>
        <w:spacing w:after="120"/>
        <w:ind w:left="1890" w:firstLine="990"/>
        <w:contextualSpacing w:val="0"/>
      </w:pPr>
      <w:bookmarkStart w:id="263" w:name="_Toc89421622"/>
      <w:bookmarkStart w:id="264" w:name="_Toc89421623"/>
      <w:bookmarkStart w:id="265" w:name="_Toc89422125"/>
      <w:bookmarkStart w:id="266" w:name="_Toc89422679"/>
      <w:bookmarkStart w:id="267" w:name="_Toc89421624"/>
      <w:bookmarkStart w:id="268" w:name="_Toc89422126"/>
      <w:bookmarkStart w:id="269" w:name="_Toc89422680"/>
      <w:bookmarkStart w:id="270" w:name="_Toc89422127"/>
      <w:bookmarkStart w:id="271" w:name="_Toc89422681"/>
      <w:bookmarkStart w:id="272" w:name="_Toc89422128"/>
      <w:bookmarkStart w:id="273" w:name="_Toc89422682"/>
      <w:bookmarkStart w:id="274" w:name="_Toc89422129"/>
      <w:bookmarkStart w:id="275" w:name="_Toc89422683"/>
      <w:bookmarkStart w:id="276" w:name="_Toc89422130"/>
      <w:bookmarkStart w:id="277" w:name="_Toc89422684"/>
      <w:bookmarkStart w:id="278" w:name="_Ref79168645"/>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sidRPr="00F04201">
        <w:t>Ensure that the Project is maintained and operated in accordance with Prudent Utility Practices, Consents and Legal Requirements</w:t>
      </w:r>
      <w:r w:rsidR="00D87076" w:rsidRPr="00F04201">
        <w:t xml:space="preserve"> and is capable of delivering Contract Capacity to the Delivery </w:t>
      </w:r>
      <w:proofErr w:type="gramStart"/>
      <w:r w:rsidR="00D87076" w:rsidRPr="00F04201">
        <w:t>Point</w:t>
      </w:r>
      <w:r w:rsidRPr="00F04201">
        <w:t>;</w:t>
      </w:r>
      <w:proofErr w:type="gramEnd"/>
    </w:p>
    <w:p w14:paraId="5E9763D4" w14:textId="7A57C32F" w:rsidR="0061236C" w:rsidRPr="00F04201" w:rsidRDefault="0061236C" w:rsidP="0080601A">
      <w:pPr>
        <w:pStyle w:val="ListParagraph"/>
        <w:numPr>
          <w:ilvl w:val="0"/>
          <w:numId w:val="23"/>
        </w:numPr>
        <w:spacing w:after="120"/>
        <w:ind w:left="1886" w:firstLine="994"/>
        <w:contextualSpacing w:val="0"/>
      </w:pPr>
      <w:r w:rsidRPr="00F04201">
        <w:t xml:space="preserve">Comply with all ISO-NE Rules required for the delivery of Contract Capacity to the Delivery </w:t>
      </w:r>
      <w:proofErr w:type="gramStart"/>
      <w:r w:rsidRPr="00F04201">
        <w:t>Point;</w:t>
      </w:r>
      <w:proofErr w:type="gramEnd"/>
    </w:p>
    <w:p w14:paraId="55DD3C99" w14:textId="13E7CB0D" w:rsidR="0061236C" w:rsidRPr="00F04201" w:rsidRDefault="0061236C" w:rsidP="0080601A">
      <w:pPr>
        <w:pStyle w:val="ListParagraph"/>
        <w:numPr>
          <w:ilvl w:val="0"/>
          <w:numId w:val="23"/>
        </w:numPr>
        <w:spacing w:after="120"/>
        <w:ind w:left="1886" w:firstLine="994"/>
        <w:contextualSpacing w:val="0"/>
      </w:pPr>
      <w:r w:rsidRPr="00F04201">
        <w:t xml:space="preserve">Sell and deliver Contract Capacity to Buyer </w:t>
      </w:r>
      <w:r w:rsidR="00FB161A" w:rsidRPr="00F04201">
        <w:t xml:space="preserve">at the Delivery Point </w:t>
      </w:r>
      <w:r w:rsidRPr="00F04201">
        <w:t xml:space="preserve">pursuant to the terms and conditions of this </w:t>
      </w:r>
      <w:proofErr w:type="gramStart"/>
      <w:r w:rsidRPr="00F04201">
        <w:t>Agreement;</w:t>
      </w:r>
      <w:proofErr w:type="gramEnd"/>
    </w:p>
    <w:p w14:paraId="2DBA0802" w14:textId="2A574DDB" w:rsidR="0061236C" w:rsidRPr="00F04201" w:rsidRDefault="0061236C" w:rsidP="0080601A">
      <w:pPr>
        <w:pStyle w:val="ListParagraph"/>
        <w:numPr>
          <w:ilvl w:val="0"/>
          <w:numId w:val="23"/>
        </w:numPr>
        <w:spacing w:after="120"/>
        <w:ind w:left="1886" w:firstLine="994"/>
        <w:contextualSpacing w:val="0"/>
      </w:pPr>
      <w:r w:rsidRPr="00F04201">
        <w:t xml:space="preserve">Maintain a valid interconnection agreement for the Project during the </w:t>
      </w:r>
      <w:proofErr w:type="gramStart"/>
      <w:r w:rsidRPr="00F04201">
        <w:t>Term;</w:t>
      </w:r>
      <w:proofErr w:type="gramEnd"/>
    </w:p>
    <w:p w14:paraId="45BA4E08" w14:textId="37A25800" w:rsidR="0061236C" w:rsidRPr="00F04201" w:rsidRDefault="0061236C" w:rsidP="0080601A">
      <w:pPr>
        <w:pStyle w:val="ListParagraph"/>
        <w:numPr>
          <w:ilvl w:val="0"/>
          <w:numId w:val="23"/>
        </w:numPr>
        <w:spacing w:after="120"/>
        <w:ind w:left="1886" w:firstLine="994"/>
        <w:contextualSpacing w:val="0"/>
      </w:pPr>
      <w:r w:rsidRPr="00F04201">
        <w:t xml:space="preserve"> Maintain a valid Market </w:t>
      </w:r>
      <w:r w:rsidR="00D87076" w:rsidRPr="00F04201">
        <w:t>P</w:t>
      </w:r>
      <w:r w:rsidRPr="00F04201">
        <w:t xml:space="preserve">articipant Service Agreement such that Seller is recognized as a market participant under ISO-NE </w:t>
      </w:r>
      <w:proofErr w:type="gramStart"/>
      <w:r w:rsidRPr="00F04201">
        <w:t>Rules;</w:t>
      </w:r>
      <w:proofErr w:type="gramEnd"/>
    </w:p>
    <w:p w14:paraId="1CEF1868" w14:textId="2F9632DF" w:rsidR="00D4266C" w:rsidRPr="00F04201" w:rsidRDefault="00F54B8E" w:rsidP="002A6721">
      <w:pPr>
        <w:pStyle w:val="ListParagraph"/>
        <w:numPr>
          <w:ilvl w:val="0"/>
          <w:numId w:val="23"/>
        </w:numPr>
        <w:spacing w:after="120"/>
        <w:ind w:left="1886" w:firstLine="994"/>
        <w:contextualSpacing w:val="0"/>
      </w:pPr>
      <w:r>
        <w:t>Ensure that</w:t>
      </w:r>
      <w:r w:rsidR="0061236C" w:rsidRPr="00F04201">
        <w:t xml:space="preserve"> the Contract Capacity</w:t>
      </w:r>
      <w:r>
        <w:t xml:space="preserve"> is available (uncommitted)</w:t>
      </w:r>
      <w:r w:rsidR="0061236C" w:rsidRPr="00F04201">
        <w:t xml:space="preserve"> in accordance with ISO-NE Rules</w:t>
      </w:r>
      <w:r w:rsidR="00FB161A" w:rsidRPr="00F04201">
        <w:t xml:space="preserve"> such that the Contract Capacity will be available for sale to Buyer by the Service Commencement Date</w:t>
      </w:r>
      <w:r w:rsidR="007A6B68">
        <w:t>.  If</w:t>
      </w:r>
      <w:r w:rsidR="004D1980">
        <w:t xml:space="preserve"> the Project</w:t>
      </w:r>
      <w:r w:rsidR="004D1980" w:rsidRPr="004D1980">
        <w:t xml:space="preserve"> currently has a forward Capacity obligation in the ISO-NE Capacity markets for the applicabl</w:t>
      </w:r>
      <w:r w:rsidR="004D1980">
        <w:t>e NYISO Ca</w:t>
      </w:r>
      <w:r w:rsidR="007A6B68">
        <w:t xml:space="preserve">pability Year(s), </w:t>
      </w:r>
      <w:r w:rsidR="004D1980">
        <w:t>Seller shall</w:t>
      </w:r>
      <w:r w:rsidR="004D1980" w:rsidRPr="004D1980">
        <w:t xml:space="preserve"> buy out of such obligation to ensure that the Contract Capacity will be available</w:t>
      </w:r>
      <w:r w:rsidR="004D1980">
        <w:t xml:space="preserve"> as required by this </w:t>
      </w:r>
      <w:proofErr w:type="gramStart"/>
      <w:r w:rsidR="004D1980">
        <w:t>Agreement</w:t>
      </w:r>
      <w:r w:rsidR="0061236C" w:rsidRPr="00F04201">
        <w:t>;</w:t>
      </w:r>
      <w:proofErr w:type="gramEnd"/>
    </w:p>
    <w:p w14:paraId="71A96762" w14:textId="310FA5CE" w:rsidR="0061236C" w:rsidRPr="00F04201" w:rsidRDefault="00D4266C" w:rsidP="0080601A">
      <w:pPr>
        <w:pStyle w:val="ListParagraph"/>
        <w:numPr>
          <w:ilvl w:val="0"/>
          <w:numId w:val="23"/>
        </w:numPr>
        <w:spacing w:after="120"/>
        <w:ind w:left="1886" w:firstLine="994"/>
        <w:contextualSpacing w:val="0"/>
      </w:pPr>
      <w:r w:rsidRPr="00F04201">
        <w:t xml:space="preserve">With respect to Contract Capacity, comply with </w:t>
      </w:r>
      <w:r w:rsidR="00FB161A" w:rsidRPr="00F04201">
        <w:t>the</w:t>
      </w:r>
      <w:r w:rsidRPr="00F04201">
        <w:t xml:space="preserve"> NYISO Information </w:t>
      </w:r>
      <w:proofErr w:type="gramStart"/>
      <w:r w:rsidRPr="00F04201">
        <w:t>Obligations;</w:t>
      </w:r>
      <w:proofErr w:type="gramEnd"/>
      <w:r w:rsidR="0061236C" w:rsidRPr="00F04201">
        <w:t xml:space="preserve"> </w:t>
      </w:r>
    </w:p>
    <w:p w14:paraId="32382D24" w14:textId="20DC63F6" w:rsidR="0061236C" w:rsidRPr="00F04201" w:rsidRDefault="0061236C" w:rsidP="0080601A">
      <w:pPr>
        <w:pStyle w:val="ListParagraph"/>
        <w:numPr>
          <w:ilvl w:val="0"/>
          <w:numId w:val="23"/>
        </w:numPr>
        <w:spacing w:after="120"/>
        <w:ind w:left="1886" w:firstLine="994"/>
        <w:contextualSpacing w:val="0"/>
      </w:pPr>
      <w:r w:rsidRPr="00F04201">
        <w:t>Provide</w:t>
      </w:r>
      <w:r w:rsidR="00D87076" w:rsidRPr="00F04201">
        <w:t xml:space="preserve"> to Buyer</w:t>
      </w:r>
      <w:r w:rsidRPr="00F04201">
        <w:t xml:space="preserve"> the information required under </w:t>
      </w:r>
      <w:r w:rsidR="00435C0F" w:rsidRPr="00F04201">
        <w:t xml:space="preserve">NYISO Rules </w:t>
      </w:r>
      <w:r w:rsidRPr="00F04201">
        <w:t xml:space="preserve">such that the Project (Contract Capacity) can be qualified as an Installed Capacity </w:t>
      </w:r>
      <w:proofErr w:type="gramStart"/>
      <w:r w:rsidRPr="00F04201">
        <w:t>Supplier</w:t>
      </w:r>
      <w:r w:rsidR="00A23556" w:rsidRPr="00F04201">
        <w:t>;</w:t>
      </w:r>
      <w:proofErr w:type="gramEnd"/>
      <w:r w:rsidR="00594E3A" w:rsidRPr="00F04201">
        <w:t xml:space="preserve"> </w:t>
      </w:r>
    </w:p>
    <w:p w14:paraId="582614B4" w14:textId="77777777" w:rsidR="009D32DD" w:rsidRDefault="00A23556" w:rsidP="0080601A">
      <w:pPr>
        <w:pStyle w:val="ListParagraph"/>
        <w:numPr>
          <w:ilvl w:val="0"/>
          <w:numId w:val="23"/>
        </w:numPr>
        <w:spacing w:after="120"/>
        <w:ind w:left="1886" w:firstLine="994"/>
        <w:contextualSpacing w:val="0"/>
      </w:pPr>
      <w:r w:rsidRPr="00F04201">
        <w:t xml:space="preserve">Provide SRE Energy at the Delivery Point in response to SRE requests issued by the </w:t>
      </w:r>
      <w:proofErr w:type="gramStart"/>
      <w:r w:rsidRPr="00F04201">
        <w:t>NYISO</w:t>
      </w:r>
      <w:r w:rsidR="009D32DD">
        <w:t>;</w:t>
      </w:r>
      <w:proofErr w:type="gramEnd"/>
    </w:p>
    <w:p w14:paraId="5A034558" w14:textId="77777777" w:rsidR="009D32DD" w:rsidRDefault="009D32DD" w:rsidP="0080601A">
      <w:pPr>
        <w:pStyle w:val="ListParagraph"/>
        <w:numPr>
          <w:ilvl w:val="0"/>
          <w:numId w:val="23"/>
        </w:numPr>
        <w:spacing w:after="120"/>
        <w:ind w:left="1886" w:firstLine="994"/>
        <w:contextualSpacing w:val="0"/>
      </w:pPr>
      <w:r>
        <w:t>Register the Project(s) with the NYISO; and</w:t>
      </w:r>
    </w:p>
    <w:p w14:paraId="708C39AE" w14:textId="1FE282C7" w:rsidR="00A23556" w:rsidRPr="00F04201" w:rsidRDefault="009D32DD" w:rsidP="0080601A">
      <w:pPr>
        <w:pStyle w:val="ListParagraph"/>
        <w:numPr>
          <w:ilvl w:val="0"/>
          <w:numId w:val="23"/>
        </w:numPr>
        <w:spacing w:after="120"/>
        <w:ind w:left="1886" w:firstLine="994"/>
        <w:contextualSpacing w:val="0"/>
      </w:pPr>
      <w:r>
        <w:t>Arrange for the Contract Capacity to qualify as NYISO Installed Capacity pursuant to NYISO Rules</w:t>
      </w:r>
      <w:r w:rsidR="00C537A3" w:rsidRPr="00F04201">
        <w:t>.</w:t>
      </w:r>
    </w:p>
    <w:p w14:paraId="3B0A7C47" w14:textId="7D51E412" w:rsidR="0061236C" w:rsidRPr="00F04201" w:rsidRDefault="0061236C" w:rsidP="0061236C"/>
    <w:p w14:paraId="49A7938E" w14:textId="53D78F47" w:rsidR="0061236C" w:rsidRPr="00F04201" w:rsidRDefault="0061236C" w:rsidP="0080601A">
      <w:pPr>
        <w:pStyle w:val="Article1L3"/>
      </w:pPr>
      <w:r w:rsidRPr="00F04201">
        <w:rPr>
          <w:u w:val="single"/>
        </w:rPr>
        <w:t>Role of Buyer</w:t>
      </w:r>
      <w:r w:rsidRPr="00F04201">
        <w:t>. Buyer shall, at its sole cost and expense:</w:t>
      </w:r>
    </w:p>
    <w:p w14:paraId="57D2C9E5" w14:textId="777231EB" w:rsidR="0061236C" w:rsidRPr="00F04201" w:rsidRDefault="0061236C" w:rsidP="0080601A">
      <w:pPr>
        <w:pStyle w:val="ListParagraph"/>
        <w:numPr>
          <w:ilvl w:val="0"/>
          <w:numId w:val="94"/>
        </w:numPr>
        <w:spacing w:after="120"/>
        <w:ind w:left="1890" w:firstLine="990"/>
        <w:contextualSpacing w:val="0"/>
      </w:pPr>
      <w:r w:rsidRPr="00F04201">
        <w:t xml:space="preserve">Comply with all ISO-NE Rules for the receipt of </w:t>
      </w:r>
      <w:r w:rsidR="00A23556" w:rsidRPr="00F04201">
        <w:t>Products</w:t>
      </w:r>
      <w:r w:rsidRPr="00F04201">
        <w:t xml:space="preserve"> at the Capacity Delivery </w:t>
      </w:r>
      <w:proofErr w:type="gramStart"/>
      <w:r w:rsidRPr="00F04201">
        <w:t>Point;</w:t>
      </w:r>
      <w:proofErr w:type="gramEnd"/>
      <w:r w:rsidRPr="00F04201">
        <w:t xml:space="preserve"> </w:t>
      </w:r>
    </w:p>
    <w:p w14:paraId="472BAFB9" w14:textId="2AD8A806" w:rsidR="0061236C" w:rsidRPr="00F04201" w:rsidRDefault="0061236C" w:rsidP="0080601A">
      <w:pPr>
        <w:pStyle w:val="ListParagraph"/>
        <w:numPr>
          <w:ilvl w:val="0"/>
          <w:numId w:val="94"/>
        </w:numPr>
        <w:spacing w:after="120"/>
        <w:ind w:left="1890" w:firstLine="990"/>
        <w:contextualSpacing w:val="0"/>
      </w:pPr>
      <w:r w:rsidRPr="00F04201">
        <w:t xml:space="preserve">Purchase and receive </w:t>
      </w:r>
      <w:r w:rsidR="00A23556" w:rsidRPr="00F04201">
        <w:t>Products</w:t>
      </w:r>
      <w:r w:rsidRPr="00F04201">
        <w:t xml:space="preserve"> pursuant to the terms and conditions of this </w:t>
      </w:r>
      <w:proofErr w:type="gramStart"/>
      <w:r w:rsidRPr="00F04201">
        <w:t>Agreement;</w:t>
      </w:r>
      <w:proofErr w:type="gramEnd"/>
    </w:p>
    <w:p w14:paraId="7F165207" w14:textId="4BD53E78" w:rsidR="0071266E" w:rsidRPr="00F04201" w:rsidRDefault="0071266E" w:rsidP="0080601A">
      <w:pPr>
        <w:pStyle w:val="ListParagraph"/>
        <w:numPr>
          <w:ilvl w:val="0"/>
          <w:numId w:val="94"/>
        </w:numPr>
        <w:spacing w:after="120"/>
        <w:ind w:left="1890" w:firstLine="990"/>
        <w:contextualSpacing w:val="0"/>
      </w:pPr>
      <w:r w:rsidRPr="00F04201">
        <w:t xml:space="preserve">Maintain the required UDRs and CRIS Rights such that the Contract Capacity qualifies as NYISO Installed Capacity pursuant to NYISO </w:t>
      </w:r>
      <w:proofErr w:type="gramStart"/>
      <w:r w:rsidRPr="00F04201">
        <w:t>Rules;</w:t>
      </w:r>
      <w:proofErr w:type="gramEnd"/>
    </w:p>
    <w:p w14:paraId="115B64B7" w14:textId="3BC2EEB2" w:rsidR="0061236C" w:rsidRPr="00F04201" w:rsidRDefault="0061236C" w:rsidP="0080601A">
      <w:pPr>
        <w:pStyle w:val="ListParagraph"/>
        <w:numPr>
          <w:ilvl w:val="0"/>
          <w:numId w:val="94"/>
        </w:numPr>
        <w:spacing w:after="120"/>
        <w:ind w:left="1890" w:firstLine="990"/>
        <w:contextualSpacing w:val="0"/>
      </w:pPr>
      <w:r w:rsidRPr="00F04201">
        <w:t xml:space="preserve">Maintain a valid Market Participant Services Agreement as required </w:t>
      </w:r>
      <w:r w:rsidR="00D87076" w:rsidRPr="00F04201">
        <w:t xml:space="preserve">by ISO-NE Rules </w:t>
      </w:r>
      <w:r w:rsidRPr="00F04201">
        <w:t xml:space="preserve">for the purchase of </w:t>
      </w:r>
      <w:r w:rsidR="00A23556" w:rsidRPr="00F04201">
        <w:t>Products</w:t>
      </w:r>
      <w:r w:rsidRPr="00F04201">
        <w:t>; and</w:t>
      </w:r>
    </w:p>
    <w:p w14:paraId="5140B5D8" w14:textId="60E2579B" w:rsidR="0061236C" w:rsidRPr="00F04201" w:rsidRDefault="0061236C" w:rsidP="0080601A">
      <w:pPr>
        <w:pStyle w:val="ListParagraph"/>
        <w:numPr>
          <w:ilvl w:val="0"/>
          <w:numId w:val="94"/>
        </w:numPr>
        <w:spacing w:after="120"/>
        <w:ind w:left="1890" w:firstLine="990"/>
        <w:contextualSpacing w:val="0"/>
      </w:pPr>
      <w:r w:rsidRPr="00F04201">
        <w:lastRenderedPageBreak/>
        <w:t>Maintain a valid NYISO Market Participant Services Agreement as required for the transfer of Contract Capacity from the New England Control Area to the New York Control Area.</w:t>
      </w:r>
    </w:p>
    <w:p w14:paraId="557D0E12" w14:textId="060FDE25" w:rsidR="00FB24FA" w:rsidRPr="00F04201" w:rsidRDefault="00907BD9" w:rsidP="00D54FDA">
      <w:pPr>
        <w:pStyle w:val="Article1L1"/>
      </w:pPr>
      <w:r w:rsidRPr="00F04201">
        <w:rPr>
          <w:rFonts w:eastAsiaTheme="minorHAnsi" w:cstheme="minorBidi"/>
          <w:b w:val="0"/>
          <w:bCs/>
          <w:caps w:val="0"/>
          <w:szCs w:val="24"/>
        </w:rPr>
        <w:t xml:space="preserve"> </w:t>
      </w:r>
      <w:bookmarkStart w:id="279" w:name="_Toc89425417"/>
      <w:bookmarkStart w:id="280" w:name="_Toc89425654"/>
      <w:bookmarkStart w:id="281" w:name="_Toc89425766"/>
      <w:bookmarkStart w:id="282" w:name="_Toc89425908"/>
      <w:bookmarkStart w:id="283" w:name="_Toc89426025"/>
      <w:bookmarkStart w:id="284" w:name="_Toc89426141"/>
      <w:bookmarkStart w:id="285" w:name="_Toc89426268"/>
      <w:bookmarkStart w:id="286" w:name="_Toc89426566"/>
      <w:bookmarkStart w:id="287" w:name="_Toc89426717"/>
      <w:bookmarkStart w:id="288" w:name="_Toc89429621"/>
      <w:bookmarkStart w:id="289" w:name="_Toc89432218"/>
      <w:bookmarkStart w:id="290" w:name="_Toc89433615"/>
      <w:bookmarkStart w:id="291" w:name="_Toc89434098"/>
      <w:bookmarkStart w:id="292" w:name="_Ref89434890"/>
      <w:bookmarkStart w:id="293" w:name="_Ref89435964"/>
      <w:bookmarkStart w:id="294" w:name="_Ref89435985"/>
      <w:bookmarkStart w:id="295" w:name="_Toc124507127"/>
      <w:bookmarkEnd w:id="279"/>
      <w:bookmarkEnd w:id="280"/>
      <w:bookmarkEnd w:id="281"/>
      <w:bookmarkEnd w:id="282"/>
      <w:bookmarkEnd w:id="283"/>
      <w:bookmarkEnd w:id="284"/>
      <w:bookmarkEnd w:id="285"/>
      <w:bookmarkEnd w:id="286"/>
      <w:bookmarkEnd w:id="287"/>
      <w:bookmarkEnd w:id="288"/>
      <w:bookmarkEnd w:id="289"/>
      <w:bookmarkEnd w:id="290"/>
      <w:bookmarkEnd w:id="291"/>
      <w:r w:rsidR="00FE242D" w:rsidRPr="00F04201">
        <w:t>AVAILABILITY GUARANTEE</w:t>
      </w:r>
      <w:bookmarkEnd w:id="292"/>
      <w:bookmarkEnd w:id="293"/>
      <w:bookmarkEnd w:id="294"/>
      <w:bookmarkEnd w:id="295"/>
      <w:r w:rsidR="00FE242D" w:rsidRPr="00F04201" w:rsidDel="00451DE8">
        <w:t xml:space="preserve"> </w:t>
      </w:r>
      <w:bookmarkEnd w:id="278"/>
    </w:p>
    <w:p w14:paraId="507551E0" w14:textId="77777777" w:rsidR="00B14082" w:rsidRPr="00F04201" w:rsidRDefault="00FB24FA" w:rsidP="00605494">
      <w:pPr>
        <w:pStyle w:val="Article1L2"/>
        <w:rPr>
          <w:vanish/>
          <w:specVanish/>
        </w:rPr>
      </w:pPr>
      <w:bookmarkStart w:id="296" w:name="_Ref79168646"/>
      <w:bookmarkStart w:id="297" w:name="_Ref79168984"/>
      <w:bookmarkStart w:id="298" w:name="_Toc124507128"/>
      <w:r w:rsidRPr="00F04201">
        <w:rPr>
          <w:b/>
          <w:u w:val="single"/>
        </w:rPr>
        <w:t>Calculation of Availability Percentage</w:t>
      </w:r>
      <w:bookmarkEnd w:id="296"/>
      <w:bookmarkEnd w:id="297"/>
      <w:bookmarkEnd w:id="298"/>
    </w:p>
    <w:p w14:paraId="3991BB7B" w14:textId="55713CDA" w:rsidR="00FB24FA" w:rsidRPr="00F04201" w:rsidRDefault="00FB24FA" w:rsidP="00B14082">
      <w:pPr>
        <w:pStyle w:val="Article1Para2"/>
      </w:pPr>
      <w:r w:rsidRPr="00F04201">
        <w:t>.  Seller shall, within fifteen (15) days after the end of each Month, provide to Buyer a report calculating the Availability Percentage of the Project</w:t>
      </w:r>
      <w:r w:rsidR="004F6EC6" w:rsidRPr="00F04201">
        <w:t xml:space="preserve"> </w:t>
      </w:r>
      <w:r w:rsidRPr="00F04201">
        <w:t>over the previous Month (the “Availability Report”).</w:t>
      </w:r>
    </w:p>
    <w:p w14:paraId="69FB9503" w14:textId="77777777" w:rsidR="00B14082" w:rsidRPr="00F04201" w:rsidRDefault="00FB24FA" w:rsidP="00605494">
      <w:pPr>
        <w:pStyle w:val="Article1L2"/>
        <w:rPr>
          <w:vanish/>
          <w:specVanish/>
        </w:rPr>
      </w:pPr>
      <w:bookmarkStart w:id="299" w:name="_Ref79168647"/>
      <w:bookmarkStart w:id="300" w:name="_Ref79168962"/>
      <w:bookmarkStart w:id="301" w:name="_Toc124507129"/>
      <w:r w:rsidRPr="00F04201">
        <w:rPr>
          <w:b/>
          <w:u w:val="single"/>
        </w:rPr>
        <w:t>Calculation of Availability Damages</w:t>
      </w:r>
      <w:bookmarkEnd w:id="299"/>
      <w:bookmarkEnd w:id="300"/>
      <w:bookmarkEnd w:id="301"/>
    </w:p>
    <w:p w14:paraId="26D22996" w14:textId="30868C90" w:rsidR="00FB24FA" w:rsidRPr="00F04201" w:rsidRDefault="00FB24FA" w:rsidP="00B14082">
      <w:pPr>
        <w:pStyle w:val="Article1Para2"/>
      </w:pPr>
      <w:r w:rsidRPr="00F04201">
        <w:t xml:space="preserve">.  If the Availability Percentage in any </w:t>
      </w:r>
      <w:r w:rsidR="00CC150A" w:rsidRPr="00F04201">
        <w:t xml:space="preserve">Month </w:t>
      </w:r>
      <w:r w:rsidRPr="00F04201">
        <w:t xml:space="preserve">is less than the Guaranteed Availability Percentage, then Seller shall pay liquidated damages to Buyer equal to the product of </w:t>
      </w:r>
      <w:bookmarkStart w:id="302" w:name="DocXTextRef70"/>
      <w:r w:rsidRPr="00F04201">
        <w:t>(</w:t>
      </w:r>
      <w:proofErr w:type="spellStart"/>
      <w:r w:rsidRPr="00F04201">
        <w:t>i</w:t>
      </w:r>
      <w:proofErr w:type="spellEnd"/>
      <w:r w:rsidRPr="00F04201">
        <w:t>)</w:t>
      </w:r>
      <w:bookmarkEnd w:id="302"/>
      <w:r w:rsidRPr="00F04201">
        <w:t xml:space="preserve"> the Contract </w:t>
      </w:r>
      <w:r w:rsidR="002909AD" w:rsidRPr="00F04201">
        <w:t xml:space="preserve">Capacity </w:t>
      </w:r>
      <w:r w:rsidRPr="00F04201">
        <w:t xml:space="preserve">Monthly Payment, multiplied by (ii) the difference between </w:t>
      </w:r>
      <w:bookmarkStart w:id="303" w:name="DocXTextRef71"/>
      <w:r w:rsidRPr="00F04201">
        <w:t>(x)</w:t>
      </w:r>
      <w:bookmarkEnd w:id="303"/>
      <w:r w:rsidRPr="00F04201">
        <w:t xml:space="preserve"> the Guaranteed Availability Percentage and </w:t>
      </w:r>
      <w:bookmarkStart w:id="304" w:name="DocXTextRef72"/>
      <w:r w:rsidRPr="00F04201">
        <w:t>(y)</w:t>
      </w:r>
      <w:bookmarkEnd w:id="304"/>
      <w:r w:rsidRPr="00F04201">
        <w:t xml:space="preserve"> the Availability Percentage for the applicable </w:t>
      </w:r>
      <w:r w:rsidR="00CC150A" w:rsidRPr="00F04201">
        <w:t>Month</w:t>
      </w:r>
      <w:r w:rsidRPr="00F04201">
        <w:t xml:space="preserve"> (the “Availability Damages”).</w:t>
      </w:r>
    </w:p>
    <w:p w14:paraId="32B38AE5" w14:textId="77777777" w:rsidR="00B14082" w:rsidRPr="00F04201" w:rsidRDefault="00FB24FA" w:rsidP="00605494">
      <w:pPr>
        <w:pStyle w:val="Article1L2"/>
        <w:rPr>
          <w:vanish/>
          <w:specVanish/>
        </w:rPr>
      </w:pPr>
      <w:bookmarkStart w:id="305" w:name="_Ref79168648"/>
      <w:bookmarkStart w:id="306" w:name="_Toc124507130"/>
      <w:r w:rsidRPr="00F04201">
        <w:rPr>
          <w:b/>
          <w:u w:val="single"/>
        </w:rPr>
        <w:t>Payment of Availability Damages</w:t>
      </w:r>
      <w:bookmarkEnd w:id="305"/>
      <w:bookmarkEnd w:id="306"/>
    </w:p>
    <w:p w14:paraId="019FB00D" w14:textId="1B0CF01C" w:rsidR="007349AA" w:rsidRPr="00F04201" w:rsidRDefault="00FB24FA">
      <w:pPr>
        <w:pStyle w:val="Article1Para2"/>
      </w:pPr>
      <w:r w:rsidRPr="00F04201">
        <w:t>.  Upon determination by the Parties of any Availability Damages owed for any</w:t>
      </w:r>
      <w:r w:rsidR="00B3391F" w:rsidRPr="00F04201">
        <w:t xml:space="preserve"> </w:t>
      </w:r>
      <w:r w:rsidR="00CC150A" w:rsidRPr="00F04201">
        <w:t>Month</w:t>
      </w:r>
      <w:r w:rsidRPr="00F04201">
        <w:t xml:space="preserve">, the Availability Damages shall be deducted from the Contract </w:t>
      </w:r>
      <w:r w:rsidR="002909AD" w:rsidRPr="00F04201">
        <w:t xml:space="preserve">Capacity </w:t>
      </w:r>
      <w:r w:rsidRPr="00F04201">
        <w:t>Monthly Payment on the next invoice issued pursuant to</w:t>
      </w:r>
      <w:r w:rsidR="00CF7486" w:rsidRPr="00F04201">
        <w:t xml:space="preserve"> </w:t>
      </w:r>
      <w:r w:rsidR="00CF7486" w:rsidRPr="00F04201">
        <w:fldChar w:fldCharType="begin"/>
      </w:r>
      <w:r w:rsidR="00CF7486" w:rsidRPr="00F04201">
        <w:instrText xml:space="preserve"> REF _Ref79168670 \r \h </w:instrText>
      </w:r>
      <w:r w:rsidR="00F04201">
        <w:instrText xml:space="preserve"> \* MERGEFORMAT </w:instrText>
      </w:r>
      <w:r w:rsidR="00CF7486" w:rsidRPr="00F04201">
        <w:fldChar w:fldCharType="separate"/>
      </w:r>
      <w:r w:rsidR="00BA58E8">
        <w:t>ARTICLE 6</w:t>
      </w:r>
      <w:r w:rsidR="00CF7486" w:rsidRPr="00F04201">
        <w:fldChar w:fldCharType="end"/>
      </w:r>
      <w:r w:rsidRPr="00F04201">
        <w:t>.</w:t>
      </w:r>
    </w:p>
    <w:p w14:paraId="6356C553" w14:textId="4D328712" w:rsidR="00B14082" w:rsidRPr="00F04201" w:rsidRDefault="00FB24FA" w:rsidP="00605494">
      <w:pPr>
        <w:pStyle w:val="Article1L2"/>
        <w:rPr>
          <w:vanish/>
          <w:specVanish/>
        </w:rPr>
      </w:pPr>
      <w:bookmarkStart w:id="307" w:name="_Ref79168649"/>
      <w:bookmarkStart w:id="308" w:name="_Toc124507131"/>
      <w:r w:rsidRPr="00F04201">
        <w:rPr>
          <w:b/>
          <w:u w:val="single"/>
        </w:rPr>
        <w:t>Availability Damages are Sole Remedy</w:t>
      </w:r>
      <w:bookmarkEnd w:id="307"/>
      <w:bookmarkEnd w:id="308"/>
    </w:p>
    <w:p w14:paraId="6FB1236B" w14:textId="5077DEE1" w:rsidR="00FB24FA" w:rsidRPr="00F04201" w:rsidRDefault="00FB24FA" w:rsidP="00B14082">
      <w:pPr>
        <w:pStyle w:val="Article1Para2"/>
      </w:pPr>
      <w:r w:rsidRPr="00F04201">
        <w:t xml:space="preserve">. Except as set forth in Section </w:t>
      </w:r>
      <w:r w:rsidR="00BB17F3" w:rsidRPr="00F04201">
        <w:fldChar w:fldCharType="begin"/>
      </w:r>
      <w:r w:rsidR="00BB17F3" w:rsidRPr="00F04201">
        <w:instrText xml:space="preserve"> REF _Ref79168721 \r \h </w:instrText>
      </w:r>
      <w:r w:rsidR="00F04201">
        <w:instrText xml:space="preserve"> \* MERGEFORMAT </w:instrText>
      </w:r>
      <w:r w:rsidR="00BB17F3" w:rsidRPr="00F04201">
        <w:fldChar w:fldCharType="separate"/>
      </w:r>
      <w:r w:rsidR="00BA58E8">
        <w:t>11.3</w:t>
      </w:r>
      <w:r w:rsidR="00BB17F3" w:rsidRPr="00F04201">
        <w:fldChar w:fldCharType="end"/>
      </w:r>
      <w:r w:rsidRPr="00F04201">
        <w:t xml:space="preserve">, the payment of Availability Damages in the circumstances contemplated by and according to this </w:t>
      </w:r>
      <w:r w:rsidR="00D62E40" w:rsidRPr="00F04201">
        <w:fldChar w:fldCharType="begin"/>
      </w:r>
      <w:r w:rsidR="00D62E40" w:rsidRPr="00F04201">
        <w:instrText xml:space="preserve"> REF _Ref89434890 \r \h </w:instrText>
      </w:r>
      <w:r w:rsidR="00F04201">
        <w:instrText xml:space="preserve"> \* MERGEFORMAT </w:instrText>
      </w:r>
      <w:r w:rsidR="00D62E40" w:rsidRPr="00F04201">
        <w:fldChar w:fldCharType="separate"/>
      </w:r>
      <w:r w:rsidR="00BA58E8">
        <w:t>ARTICLE 4</w:t>
      </w:r>
      <w:r w:rsidR="00D62E40" w:rsidRPr="00F04201">
        <w:fldChar w:fldCharType="end"/>
      </w:r>
      <w:r w:rsidRPr="00F04201">
        <w:t xml:space="preserve"> shall be Buyer’s sole and exclusive remedy, and Seller’s sole and exclusive liability, for any reduced Availability Percentage in a given</w:t>
      </w:r>
      <w:r w:rsidR="00CC150A" w:rsidRPr="00F04201">
        <w:t xml:space="preserve"> Month</w:t>
      </w:r>
      <w:r w:rsidRPr="00F04201">
        <w:t xml:space="preserve">. The Parties acknowledge and agree that the terms, conditions and amounts determined according to this </w:t>
      </w:r>
      <w:r w:rsidR="00D62E40" w:rsidRPr="00F04201">
        <w:fldChar w:fldCharType="begin"/>
      </w:r>
      <w:r w:rsidR="00D62E40" w:rsidRPr="00F04201">
        <w:instrText xml:space="preserve"> REF _Ref89434890 \r \h </w:instrText>
      </w:r>
      <w:r w:rsidR="00F04201">
        <w:instrText xml:space="preserve"> \* MERGEFORMAT </w:instrText>
      </w:r>
      <w:r w:rsidR="00D62E40" w:rsidRPr="00F04201">
        <w:fldChar w:fldCharType="separate"/>
      </w:r>
      <w:r w:rsidR="00BA58E8">
        <w:t>ARTICLE 4</w:t>
      </w:r>
      <w:r w:rsidR="00D62E40" w:rsidRPr="00F04201">
        <w:fldChar w:fldCharType="end"/>
      </w:r>
      <w:r w:rsidR="00D62E40" w:rsidRPr="00F04201">
        <w:t xml:space="preserve"> </w:t>
      </w:r>
      <w:r w:rsidRPr="00F04201">
        <w:t xml:space="preserve">for the payment of Availability Damages are reasonable considering the damages that Buyer would be expected to sustain if any event or circumstance described in the immediately preceding sentence occurs. The Parties have agreed upon and established the amounts of the Availability Damages because of the difficulty of ascertaining the exact amount of such damages in such event or circumstance and because otherwise obtaining an adequate remedy would be difficult or inconvenient. The Availability Damages are not penalties and shall be paid in the circumstances contemplated by and according to this </w:t>
      </w:r>
      <w:r w:rsidR="00D62E40" w:rsidRPr="00F04201">
        <w:fldChar w:fldCharType="begin"/>
      </w:r>
      <w:r w:rsidR="00D62E40" w:rsidRPr="00F04201">
        <w:instrText xml:space="preserve"> REF _Ref89434890 \r \h </w:instrText>
      </w:r>
      <w:r w:rsidR="00F04201">
        <w:instrText xml:space="preserve"> \* MERGEFORMAT </w:instrText>
      </w:r>
      <w:r w:rsidR="00D62E40" w:rsidRPr="00F04201">
        <w:fldChar w:fldCharType="separate"/>
      </w:r>
      <w:r w:rsidR="00BA58E8">
        <w:t>ARTICLE 4</w:t>
      </w:r>
      <w:r w:rsidR="00D62E40" w:rsidRPr="00F04201">
        <w:fldChar w:fldCharType="end"/>
      </w:r>
      <w:r w:rsidRPr="00F04201">
        <w:t xml:space="preserve">, regardless of the </w:t>
      </w:r>
      <w:proofErr w:type="gramStart"/>
      <w:r w:rsidRPr="00F04201">
        <w:t>amount</w:t>
      </w:r>
      <w:proofErr w:type="gramEnd"/>
      <w:r w:rsidRPr="00F04201">
        <w:t xml:space="preserve"> of damages that Buyer actually sustains.</w:t>
      </w:r>
      <w:r w:rsidR="005E3BEA" w:rsidRPr="00F04201">
        <w:t xml:space="preserve"> For the avoidance of doubt, the payment of Availability Damages shall </w:t>
      </w:r>
      <w:r w:rsidR="000005E1" w:rsidRPr="00F04201">
        <w:t>be in addition to</w:t>
      </w:r>
      <w:r w:rsidR="005E3BEA" w:rsidRPr="00F04201">
        <w:t xml:space="preserve"> any obligations of Seller to reimburse Buyer for any NYISO penalties</w:t>
      </w:r>
      <w:r w:rsidR="00817C60" w:rsidRPr="00F04201">
        <w:t xml:space="preserve"> as described in Section </w:t>
      </w:r>
      <w:r w:rsidR="0040026A" w:rsidRPr="00F04201">
        <w:fldChar w:fldCharType="begin"/>
      </w:r>
      <w:r w:rsidR="0040026A" w:rsidRPr="00F04201">
        <w:instrText xml:space="preserve"> REF _Ref89439369 \r \h </w:instrText>
      </w:r>
      <w:r w:rsidR="00F04201">
        <w:instrText xml:space="preserve"> \* MERGEFORMAT </w:instrText>
      </w:r>
      <w:r w:rsidR="0040026A" w:rsidRPr="00F04201">
        <w:fldChar w:fldCharType="separate"/>
      </w:r>
      <w:r w:rsidR="00BA58E8">
        <w:t>3.12</w:t>
      </w:r>
      <w:r w:rsidR="0040026A" w:rsidRPr="00F04201">
        <w:fldChar w:fldCharType="end"/>
      </w:r>
      <w:r w:rsidR="00B3391F" w:rsidRPr="00F04201">
        <w:t>.</w:t>
      </w:r>
    </w:p>
    <w:p w14:paraId="79A8BB80" w14:textId="66F61B66" w:rsidR="00FB24FA" w:rsidRPr="00F04201" w:rsidRDefault="00B14082" w:rsidP="00605494">
      <w:pPr>
        <w:pStyle w:val="Article1L1"/>
      </w:pPr>
      <w:r w:rsidRPr="00F04201">
        <w:t xml:space="preserve">  </w:t>
      </w:r>
      <w:bookmarkStart w:id="309" w:name="_Ref79168650"/>
      <w:bookmarkStart w:id="310" w:name="_Toc124507132"/>
      <w:r w:rsidRPr="00F04201">
        <w:t>EVENTS OF DEFAULT; REMEDIES</w:t>
      </w:r>
      <w:bookmarkEnd w:id="309"/>
      <w:bookmarkEnd w:id="310"/>
    </w:p>
    <w:p w14:paraId="592E129D" w14:textId="0C1204B2" w:rsidR="00FB24FA" w:rsidRPr="00F04201" w:rsidRDefault="00FB24FA" w:rsidP="00605494">
      <w:pPr>
        <w:pStyle w:val="Article1L2"/>
      </w:pPr>
      <w:bookmarkStart w:id="311" w:name="_Ref79168651"/>
      <w:bookmarkStart w:id="312" w:name="_Ref79170212"/>
      <w:bookmarkStart w:id="313" w:name="_Toc124507133"/>
      <w:r w:rsidRPr="00F04201">
        <w:rPr>
          <w:b/>
          <w:u w:val="single"/>
        </w:rPr>
        <w:t>Default by Seller</w:t>
      </w:r>
      <w:r w:rsidRPr="00F04201">
        <w:t>.</w:t>
      </w:r>
      <w:bookmarkEnd w:id="311"/>
      <w:bookmarkEnd w:id="312"/>
      <w:bookmarkEnd w:id="313"/>
    </w:p>
    <w:p w14:paraId="578CE747" w14:textId="77777777" w:rsidR="00FB24FA" w:rsidRPr="00F04201" w:rsidRDefault="00FB24FA" w:rsidP="00605494">
      <w:pPr>
        <w:pStyle w:val="Single05"/>
      </w:pPr>
      <w:r w:rsidRPr="00F04201">
        <w:t>The occurrence of one or more of the following events shall constitute a “Seller Event of Default”:</w:t>
      </w:r>
    </w:p>
    <w:p w14:paraId="53916B41" w14:textId="2A4AD14B" w:rsidR="00FB24FA" w:rsidRPr="00F04201" w:rsidRDefault="00FB24FA" w:rsidP="00605494">
      <w:pPr>
        <w:pStyle w:val="Article1L3"/>
      </w:pPr>
      <w:bookmarkStart w:id="314" w:name="_Ref79168652"/>
      <w:r w:rsidRPr="00F04201">
        <w:t>the failure by Seller to make, when due, any payment required pursuant to this Agreement if such failure is not remedied within ten (10) Business Days after written notice from Buyer;</w:t>
      </w:r>
      <w:bookmarkEnd w:id="314"/>
    </w:p>
    <w:p w14:paraId="0CCC7C00" w14:textId="134BFFAB" w:rsidR="00FB24FA" w:rsidRPr="00F04201" w:rsidRDefault="00FB24FA" w:rsidP="00605494">
      <w:pPr>
        <w:pStyle w:val="Article1L3"/>
      </w:pPr>
      <w:bookmarkStart w:id="315" w:name="_Ref79168653"/>
      <w:r w:rsidRPr="00F04201">
        <w:lastRenderedPageBreak/>
        <w:t>any representation or warranty made by Seller herein or in any certificate delivered to Buyer pursuant to this Agreement is false or misleading in any material respect when made or when deemed made or repeated;</w:t>
      </w:r>
      <w:bookmarkEnd w:id="315"/>
    </w:p>
    <w:p w14:paraId="1BBDC83F" w14:textId="659BF94B" w:rsidR="00FB24FA" w:rsidRPr="00F04201" w:rsidRDefault="00FB24FA" w:rsidP="00605494">
      <w:pPr>
        <w:pStyle w:val="Article1L3"/>
      </w:pPr>
      <w:bookmarkStart w:id="316" w:name="_Ref79168654"/>
      <w:r w:rsidRPr="00F04201">
        <w:t>the failure by Seller to perform any material covenant or obligation set forth in this Agreement (except and to the extent such failure constitutes a separate Seller Event of Default) if such failure is not remedied within thirty (30) Business Days after written notice; provided that if such failure is not reasonably capable of being cured within thirty (30) Business Days, and if Seller is exercising diligent efforts to remedy such failure, then such additional period of time, not to exceed ninety (90) additional Business Days, as shall be required to remedy such failure with the exercise of diligent efforts;</w:t>
      </w:r>
      <w:bookmarkEnd w:id="316"/>
    </w:p>
    <w:p w14:paraId="5AB7CDDC" w14:textId="2BB7989A" w:rsidR="00FB24FA" w:rsidRPr="00F04201" w:rsidRDefault="00FB24FA" w:rsidP="00605494">
      <w:pPr>
        <w:pStyle w:val="Article1L3"/>
      </w:pPr>
      <w:bookmarkStart w:id="317" w:name="_Ref79168655"/>
      <w:r w:rsidRPr="00F04201">
        <w:t xml:space="preserve">Seller becomes </w:t>
      </w:r>
      <w:proofErr w:type="gramStart"/>
      <w:r w:rsidRPr="00F04201">
        <w:t>Bankrupt;</w:t>
      </w:r>
      <w:bookmarkEnd w:id="317"/>
      <w:proofErr w:type="gramEnd"/>
    </w:p>
    <w:p w14:paraId="58615ADF" w14:textId="3D660411" w:rsidR="00FB24FA" w:rsidRPr="00F04201" w:rsidRDefault="00FB24FA" w:rsidP="00605494">
      <w:pPr>
        <w:pStyle w:val="Article1L3"/>
      </w:pPr>
      <w:bookmarkStart w:id="318" w:name="_Ref79168656"/>
      <w:r w:rsidRPr="00F04201">
        <w:t xml:space="preserve">Seller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Seller under this Agreement if such failure is not remedied within sixty (60) Business Days after written </w:t>
      </w:r>
      <w:proofErr w:type="gramStart"/>
      <w:r w:rsidRPr="00F04201">
        <w:t>notice;</w:t>
      </w:r>
      <w:bookmarkEnd w:id="318"/>
      <w:proofErr w:type="gramEnd"/>
    </w:p>
    <w:p w14:paraId="5B165097" w14:textId="11C9F1AE" w:rsidR="00D618DB" w:rsidRPr="00F04201" w:rsidRDefault="00FB24FA" w:rsidP="00605494">
      <w:pPr>
        <w:pStyle w:val="Article1L3"/>
      </w:pPr>
      <w:bookmarkStart w:id="319" w:name="_Ref79168658"/>
      <w:r w:rsidRPr="00F04201">
        <w:t xml:space="preserve">any sale of </w:t>
      </w:r>
      <w:r w:rsidR="002A0B4C" w:rsidRPr="00F04201">
        <w:t xml:space="preserve">Contract </w:t>
      </w:r>
      <w:r w:rsidRPr="00F04201">
        <w:t xml:space="preserve">Capacity during the Term to any entity other than Buyer, unless a Buyer Event of Default is </w:t>
      </w:r>
      <w:proofErr w:type="gramStart"/>
      <w:r w:rsidRPr="00F04201">
        <w:t>continuing;</w:t>
      </w:r>
      <w:proofErr w:type="gramEnd"/>
      <w:r w:rsidR="007F0150" w:rsidRPr="00F04201">
        <w:t xml:space="preserve"> </w:t>
      </w:r>
    </w:p>
    <w:p w14:paraId="7FCBAD3A" w14:textId="342C73B7" w:rsidR="00FB24FA" w:rsidRPr="00F04201" w:rsidRDefault="00D618DB" w:rsidP="00605494">
      <w:pPr>
        <w:pStyle w:val="Article1L3"/>
      </w:pPr>
      <w:r w:rsidRPr="00F04201">
        <w:t xml:space="preserve">the </w:t>
      </w:r>
      <w:r w:rsidR="00110453" w:rsidRPr="00F04201">
        <w:t xml:space="preserve">average </w:t>
      </w:r>
      <w:r w:rsidRPr="00F04201">
        <w:t xml:space="preserve">Availability Percentage falls below </w:t>
      </w:r>
      <w:r w:rsidR="00452879">
        <w:t>70</w:t>
      </w:r>
      <w:r w:rsidRPr="00F04201">
        <w:t>%</w:t>
      </w:r>
      <w:r w:rsidR="006C5D51">
        <w:t xml:space="preserve"> </w:t>
      </w:r>
      <w:r w:rsidRPr="00F04201">
        <w:t xml:space="preserve">for any </w:t>
      </w:r>
      <w:r w:rsidR="001665A3" w:rsidRPr="00F04201">
        <w:t xml:space="preserve">two consecutive Months </w:t>
      </w:r>
      <w:r w:rsidRPr="00F04201">
        <w:t xml:space="preserve">other than as a direct result of a Force Majeure </w:t>
      </w:r>
      <w:r w:rsidR="001665A3" w:rsidRPr="00F04201">
        <w:t>Event</w:t>
      </w:r>
      <w:r w:rsidRPr="00F04201">
        <w:t>; or</w:t>
      </w:r>
      <w:bookmarkEnd w:id="319"/>
    </w:p>
    <w:p w14:paraId="43C1906B" w14:textId="1D90888D" w:rsidR="00FB24FA" w:rsidRPr="00F04201" w:rsidRDefault="00FB24FA" w:rsidP="00605494">
      <w:pPr>
        <w:pStyle w:val="Article1L3"/>
      </w:pPr>
      <w:bookmarkStart w:id="320" w:name="_Ref79168659"/>
      <w:r w:rsidRPr="00F04201">
        <w:t xml:space="preserve">failure to provide insurance in accordance with </w:t>
      </w:r>
      <w:bookmarkStart w:id="321" w:name="DocXTextRef80"/>
      <w:r w:rsidR="00EB66F5" w:rsidRPr="00F04201">
        <w:fldChar w:fldCharType="begin"/>
      </w:r>
      <w:r w:rsidR="00EB66F5" w:rsidRPr="00F04201">
        <w:instrText xml:space="preserve"> REF _Ref79168693 \r \h </w:instrText>
      </w:r>
      <w:r w:rsidR="00F04201">
        <w:instrText xml:space="preserve"> \* MERGEFORMAT </w:instrText>
      </w:r>
      <w:r w:rsidR="00EB66F5" w:rsidRPr="00F04201">
        <w:fldChar w:fldCharType="separate"/>
      </w:r>
      <w:r w:rsidR="00BA58E8">
        <w:t>ARTICLE 10</w:t>
      </w:r>
      <w:r w:rsidR="00EB66F5" w:rsidRPr="00F04201">
        <w:fldChar w:fldCharType="end"/>
      </w:r>
      <w:bookmarkEnd w:id="321"/>
      <w:r w:rsidRPr="00F04201">
        <w:t xml:space="preserve"> if such failure is not cured within ten (10) Business Days.</w:t>
      </w:r>
      <w:bookmarkEnd w:id="320"/>
    </w:p>
    <w:p w14:paraId="73CE2692" w14:textId="3B54CFEE" w:rsidR="00FB24FA" w:rsidRPr="00F04201" w:rsidRDefault="00FB24FA" w:rsidP="00605494">
      <w:pPr>
        <w:pStyle w:val="Article1L2"/>
      </w:pPr>
      <w:bookmarkStart w:id="322" w:name="_Ref79168660"/>
      <w:bookmarkStart w:id="323" w:name="_Ref79169033"/>
      <w:bookmarkStart w:id="324" w:name="_Toc124507134"/>
      <w:r w:rsidRPr="00F04201">
        <w:rPr>
          <w:b/>
          <w:u w:val="single"/>
        </w:rPr>
        <w:t>Default by Buyer</w:t>
      </w:r>
      <w:r w:rsidRPr="00F04201">
        <w:t>.</w:t>
      </w:r>
      <w:bookmarkEnd w:id="322"/>
      <w:bookmarkEnd w:id="323"/>
      <w:bookmarkEnd w:id="324"/>
    </w:p>
    <w:p w14:paraId="46AA96BD" w14:textId="77777777" w:rsidR="00FB24FA" w:rsidRPr="00F04201" w:rsidRDefault="00FB24FA" w:rsidP="00605494">
      <w:pPr>
        <w:pStyle w:val="Single05"/>
      </w:pPr>
      <w:r w:rsidRPr="00F04201">
        <w:t>The occurrence of any of the following events shall constitute a “Buyer Event of Default”:</w:t>
      </w:r>
    </w:p>
    <w:p w14:paraId="1965B97D" w14:textId="3FB9B08F" w:rsidR="00FB24FA" w:rsidRPr="00F04201" w:rsidRDefault="00FB24FA" w:rsidP="00605494">
      <w:pPr>
        <w:pStyle w:val="Article1L3"/>
      </w:pPr>
      <w:bookmarkStart w:id="325" w:name="_Ref79168661"/>
      <w:r w:rsidRPr="00F04201">
        <w:t xml:space="preserve">the failure by Buyer to make, when due, any payment required pursuant to this Agreement if such failure is not remedied within ten (10) Business Days after written notice from </w:t>
      </w:r>
      <w:proofErr w:type="gramStart"/>
      <w:r w:rsidRPr="00F04201">
        <w:t>Seller;</w:t>
      </w:r>
      <w:bookmarkEnd w:id="325"/>
      <w:proofErr w:type="gramEnd"/>
    </w:p>
    <w:p w14:paraId="6E89A84E" w14:textId="51B72248" w:rsidR="00FB24FA" w:rsidRPr="00F04201" w:rsidRDefault="00FB24FA" w:rsidP="00605494">
      <w:pPr>
        <w:pStyle w:val="Article1L3"/>
      </w:pPr>
      <w:bookmarkStart w:id="326" w:name="_Ref79168662"/>
      <w:r w:rsidRPr="00F04201">
        <w:t xml:space="preserve">any representation or warranty made by Buyer herein is false or misleading in any material respect when made or when deemed made or </w:t>
      </w:r>
      <w:proofErr w:type="gramStart"/>
      <w:r w:rsidRPr="00F04201">
        <w:t>repeated;</w:t>
      </w:r>
      <w:bookmarkEnd w:id="326"/>
      <w:proofErr w:type="gramEnd"/>
    </w:p>
    <w:p w14:paraId="320AA582" w14:textId="79AB172B" w:rsidR="00FB24FA" w:rsidRPr="00F04201" w:rsidRDefault="00FB24FA" w:rsidP="00605494">
      <w:pPr>
        <w:pStyle w:val="Article1L3"/>
      </w:pPr>
      <w:bookmarkStart w:id="327" w:name="_Ref79168663"/>
      <w:r w:rsidRPr="00F04201">
        <w:t>the failure by Buyer to perform any material covenant or obligation set forth in this Agreement (except and to the extent such failure constitutes a separate Buyer Event of Default) if such failure is not remedied within thirty (30) Business Days after written notice; provided that if such failure is not reasonably capable of being cured within thirty (30) Business Days, and if Buyer is exercising diligent efforts to remedy such failure, then such additional period of time, not to exceed ninety (90) additional Business Days as shall be required to remedy such failure with the exercise of diligent efforts;</w:t>
      </w:r>
      <w:bookmarkEnd w:id="327"/>
    </w:p>
    <w:p w14:paraId="5D7C38BA" w14:textId="33A4C5DB" w:rsidR="00FB24FA" w:rsidRPr="00F04201" w:rsidRDefault="00FB24FA" w:rsidP="00605494">
      <w:pPr>
        <w:pStyle w:val="Article1L3"/>
      </w:pPr>
      <w:bookmarkStart w:id="328" w:name="_Ref79168664"/>
      <w:r w:rsidRPr="00F04201">
        <w:t>Buyer becomes Bankrupt; or</w:t>
      </w:r>
      <w:bookmarkEnd w:id="328"/>
    </w:p>
    <w:p w14:paraId="019922DF" w14:textId="53473880" w:rsidR="00FB24FA" w:rsidRPr="00F04201" w:rsidRDefault="00FB24FA" w:rsidP="00605494">
      <w:pPr>
        <w:pStyle w:val="Article1L3"/>
      </w:pPr>
      <w:bookmarkStart w:id="329" w:name="_Ref79168665"/>
      <w:r w:rsidRPr="00F04201">
        <w:t xml:space="preserve">Buyer consolidates or amalgamates with, or merges with or into, or transfers all or substantially </w:t>
      </w:r>
      <w:proofErr w:type="gramStart"/>
      <w:r w:rsidRPr="00F04201">
        <w:t>all of</w:t>
      </w:r>
      <w:proofErr w:type="gramEnd"/>
      <w:r w:rsidRPr="00F04201">
        <w:t xml:space="preserve"> its assets to, another entity and, at the time of such consolidation, amalgamation, merger or transfer, the resulting, surviving or transferee entity </w:t>
      </w:r>
      <w:r w:rsidRPr="00F04201">
        <w:lastRenderedPageBreak/>
        <w:t>fails to assume all the obligations of Buyer under this Agreement if such failure is not remedied within sixty (60) Business Days after written notice.</w:t>
      </w:r>
      <w:bookmarkEnd w:id="329"/>
    </w:p>
    <w:p w14:paraId="7F8C6F70" w14:textId="77777777" w:rsidR="00B14082" w:rsidRPr="00F04201" w:rsidRDefault="00FB24FA" w:rsidP="00FB24FA">
      <w:pPr>
        <w:pStyle w:val="Article1L2"/>
        <w:rPr>
          <w:vanish/>
          <w:specVanish/>
        </w:rPr>
      </w:pPr>
      <w:bookmarkStart w:id="330" w:name="_Ref79168666"/>
      <w:bookmarkStart w:id="331" w:name="_Ref79169405"/>
      <w:bookmarkStart w:id="332" w:name="_Ref79170723"/>
      <w:bookmarkStart w:id="333" w:name="_Toc124507135"/>
      <w:r w:rsidRPr="00F04201">
        <w:rPr>
          <w:b/>
          <w:u w:val="single"/>
        </w:rPr>
        <w:t>Declaration of an Early Termination Date and Calculation of Termination Payment</w:t>
      </w:r>
      <w:bookmarkEnd w:id="330"/>
      <w:bookmarkEnd w:id="331"/>
      <w:bookmarkEnd w:id="332"/>
      <w:bookmarkEnd w:id="333"/>
    </w:p>
    <w:p w14:paraId="480B757B" w14:textId="63B1031E" w:rsidR="00FB24FA" w:rsidRPr="00F04201" w:rsidRDefault="00605494" w:rsidP="00B14082">
      <w:pPr>
        <w:pStyle w:val="Article1Para2"/>
      </w:pPr>
      <w:r w:rsidRPr="00F04201">
        <w:t>.  If  a  Seller  Event of Default or a Buyer Event of Default shall have occurred and is continuing,  the Non–Defaulting Party shall have the right, upon providing written  notice to the Defaulting</w:t>
      </w:r>
      <w:r w:rsidR="001665A3" w:rsidRPr="00F04201">
        <w:t xml:space="preserve"> Party </w:t>
      </w:r>
      <w:r w:rsidRPr="00F04201">
        <w:t xml:space="preserve"> </w:t>
      </w:r>
      <w:bookmarkStart w:id="334" w:name="DocXTextRef82"/>
      <w:r w:rsidRPr="00F04201">
        <w:t>(</w:t>
      </w:r>
      <w:proofErr w:type="spellStart"/>
      <w:r w:rsidRPr="00F04201">
        <w:t>i</w:t>
      </w:r>
      <w:proofErr w:type="spellEnd"/>
      <w:r w:rsidRPr="00F04201">
        <w:t>)</w:t>
      </w:r>
      <w:bookmarkEnd w:id="334"/>
      <w:r w:rsidRPr="00F04201">
        <w:t xml:space="preserve"> to designate a Day, no earlier than the Day such notice is effective and no later than forty–five (45) Days after such notice is effective, as an early termination date (“Early Termination Date”) to accelerate all amounts owing between the Parties and to determine in a commercially reasonable manner the Non–Defaulting Party’s Losses and Costs, which shall be the termination payment payable by the Defaulting Party hereunder (the “Termination Payment”), and terminate this Agreement, (ii) withhold any payments due to the Defaulting Party under this Agreement, and (iii) suspend performance in accordance with Section</w:t>
      </w:r>
      <w:r w:rsidR="002260BB" w:rsidRPr="00F04201">
        <w:t xml:space="preserve"> </w:t>
      </w:r>
      <w:r w:rsidR="002260BB" w:rsidRPr="00F04201">
        <w:fldChar w:fldCharType="begin"/>
      </w:r>
      <w:r w:rsidR="002260BB" w:rsidRPr="00F04201">
        <w:instrText xml:space="preserve"> REF _Ref89439553 \r \h </w:instrText>
      </w:r>
      <w:r w:rsidR="00F04201">
        <w:instrText xml:space="preserve"> \* MERGEFORMAT </w:instrText>
      </w:r>
      <w:r w:rsidR="002260BB" w:rsidRPr="00F04201">
        <w:fldChar w:fldCharType="separate"/>
      </w:r>
      <w:r w:rsidR="00BA58E8">
        <w:t>5.6</w:t>
      </w:r>
      <w:r w:rsidR="002260BB" w:rsidRPr="00F04201">
        <w:fldChar w:fldCharType="end"/>
      </w:r>
      <w:r w:rsidRPr="00F04201">
        <w:t>. For the avoidance of doubt, a Defaulting Party shall not be entitled to receive payment of any Termination Payment.</w:t>
      </w:r>
      <w:r w:rsidR="00754ED1" w:rsidRPr="00F04201">
        <w:t xml:space="preserve"> </w:t>
      </w:r>
    </w:p>
    <w:p w14:paraId="1E66417C" w14:textId="77777777" w:rsidR="00B14082" w:rsidRPr="00F04201" w:rsidRDefault="00FB24FA" w:rsidP="00FB24FA">
      <w:pPr>
        <w:pStyle w:val="Article1L2"/>
        <w:rPr>
          <w:vanish/>
          <w:specVanish/>
        </w:rPr>
      </w:pPr>
      <w:bookmarkStart w:id="335" w:name="_Ref79168667"/>
      <w:bookmarkStart w:id="336" w:name="_Toc124507136"/>
      <w:r w:rsidRPr="00F04201">
        <w:rPr>
          <w:b/>
          <w:u w:val="single"/>
        </w:rPr>
        <w:t>Notice of Payment of Termination Payment</w:t>
      </w:r>
      <w:bookmarkEnd w:id="335"/>
      <w:bookmarkEnd w:id="336"/>
    </w:p>
    <w:p w14:paraId="6CFAFAED" w14:textId="51DF9126" w:rsidR="00FB24FA" w:rsidRPr="00F04201" w:rsidRDefault="00605494" w:rsidP="00B14082">
      <w:pPr>
        <w:pStyle w:val="Article1Para2"/>
      </w:pPr>
      <w:r w:rsidRPr="00F04201">
        <w:t xml:space="preserve">.  As soon as practicable after an Early Termination Date has been established pursuant to Section </w:t>
      </w:r>
      <w:r w:rsidR="000F4D73" w:rsidRPr="00F04201">
        <w:fldChar w:fldCharType="begin"/>
      </w:r>
      <w:r w:rsidR="000F4D73" w:rsidRPr="00F04201">
        <w:instrText xml:space="preserve"> REF _Ref79168666 \r \h </w:instrText>
      </w:r>
      <w:r w:rsidR="00F04201">
        <w:instrText xml:space="preserve"> \* MERGEFORMAT </w:instrText>
      </w:r>
      <w:r w:rsidR="000F4D73" w:rsidRPr="00F04201">
        <w:fldChar w:fldCharType="separate"/>
      </w:r>
      <w:r w:rsidR="00BA58E8">
        <w:t>5.3</w:t>
      </w:r>
      <w:r w:rsidR="000F4D73" w:rsidRPr="00F04201">
        <w:fldChar w:fldCharType="end"/>
      </w:r>
      <w:r w:rsidRPr="00F04201">
        <w:t xml:space="preserve">, notice shall be given by the Non–Defaulting Party to the Defaulting Party of the amount and a calculation of the Termination Payment due to the Non–Defaulting Party. The notice shall include a written statement explaining in reasonable detail the calculation of such amount. The Termination Payment shall be made by the Defaulting Party to the Non–Defaulting Party within five (5) Business Days after such notice </w:t>
      </w:r>
      <w:proofErr w:type="gramStart"/>
      <w:r w:rsidRPr="00F04201">
        <w:t xml:space="preserve">is </w:t>
      </w:r>
      <w:r w:rsidR="001665A3" w:rsidRPr="00F04201">
        <w:t xml:space="preserve"> received</w:t>
      </w:r>
      <w:proofErr w:type="gramEnd"/>
      <w:r w:rsidR="001665A3" w:rsidRPr="00F04201">
        <w:t xml:space="preserve"> by the Defaulting Party</w:t>
      </w:r>
      <w:r w:rsidRPr="00F04201">
        <w:t>.</w:t>
      </w:r>
    </w:p>
    <w:p w14:paraId="5BB5D3EC" w14:textId="0EDD5DF6" w:rsidR="003D7237" w:rsidRPr="00F04201" w:rsidRDefault="003D7237" w:rsidP="0080601A">
      <w:pPr>
        <w:pStyle w:val="Article1L2"/>
        <w:rPr>
          <w:b/>
          <w:bCs/>
          <w:vanish/>
          <w:u w:val="single"/>
          <w:specVanish/>
        </w:rPr>
      </w:pPr>
      <w:bookmarkStart w:id="337" w:name="_Toc124507137"/>
      <w:r w:rsidRPr="00F04201">
        <w:rPr>
          <w:b/>
          <w:bCs/>
          <w:u w:val="single"/>
        </w:rPr>
        <w:t>Disputes With Respect to Termination Payment</w:t>
      </w:r>
      <w:bookmarkEnd w:id="337"/>
    </w:p>
    <w:p w14:paraId="2A1F2EBA" w14:textId="18D178E2" w:rsidR="003D7237" w:rsidRPr="00F04201" w:rsidRDefault="003D7237" w:rsidP="003D7237">
      <w:pPr>
        <w:pStyle w:val="Article1Para2"/>
      </w:pPr>
      <w:r w:rsidRPr="00F04201">
        <w:t xml:space="preserve">.  If the Defaulting Party disputes the Non–Defaulting Party’s calculation of the Termination Payment, in whole or in part, the Defaulting Party shall, within fifteen (15) Business Days of receipt of Non–Defaulting Party’s calculation of the Termination Payment, provide to the Non­ Defaulting Party a detailed written explanation of the basis for such dispute. Such dispute shall be settled in accordance with the dispute resolution process set forth </w:t>
      </w:r>
      <w:r w:rsidR="00E2542F" w:rsidRPr="00F04201">
        <w:fldChar w:fldCharType="begin"/>
      </w:r>
      <w:r w:rsidR="00E2542F" w:rsidRPr="00F04201">
        <w:instrText xml:space="preserve"> REF _Ref79168750 \r \h </w:instrText>
      </w:r>
      <w:r w:rsidR="00F04201">
        <w:instrText xml:space="preserve"> \* MERGEFORMAT </w:instrText>
      </w:r>
      <w:r w:rsidR="00E2542F" w:rsidRPr="00F04201">
        <w:fldChar w:fldCharType="separate"/>
      </w:r>
      <w:r w:rsidR="00BA58E8">
        <w:t>ARTICLE 12</w:t>
      </w:r>
      <w:r w:rsidR="00E2542F" w:rsidRPr="00F04201">
        <w:fldChar w:fldCharType="end"/>
      </w:r>
      <w:r w:rsidRPr="00F04201">
        <w:t>.</w:t>
      </w:r>
    </w:p>
    <w:p w14:paraId="2E76D164" w14:textId="02F7751B" w:rsidR="000723BC" w:rsidRPr="00F04201" w:rsidRDefault="000723BC" w:rsidP="0080601A">
      <w:pPr>
        <w:pStyle w:val="Article1L2"/>
        <w:rPr>
          <w:b/>
          <w:bCs/>
          <w:vanish/>
          <w:u w:val="single"/>
          <w:specVanish/>
        </w:rPr>
      </w:pPr>
      <w:bookmarkStart w:id="338" w:name="_Ref89439553"/>
      <w:bookmarkStart w:id="339" w:name="_Toc124507138"/>
      <w:r w:rsidRPr="00F04201">
        <w:rPr>
          <w:b/>
          <w:bCs/>
          <w:u w:val="single"/>
        </w:rPr>
        <w:t>Suspension of Performance</w:t>
      </w:r>
      <w:bookmarkEnd w:id="338"/>
      <w:bookmarkEnd w:id="339"/>
    </w:p>
    <w:p w14:paraId="1F4BC23A" w14:textId="123BA7A5" w:rsidR="000723BC" w:rsidRPr="00F04201" w:rsidRDefault="000723BC" w:rsidP="000723BC">
      <w:pPr>
        <w:pStyle w:val="Article1Para2"/>
      </w:pPr>
      <w:r w:rsidRPr="00F04201">
        <w:t>. Notwithstanding any other provision of this Agreement, if a Seller Event of Default or a Buyer Event of Default shall have occurred and be continuing, the Non–Defaulting Party, upon written notice to the Defaulting Party, shall have the right (</w:t>
      </w:r>
      <w:proofErr w:type="spellStart"/>
      <w:r w:rsidRPr="00F04201">
        <w:t>i</w:t>
      </w:r>
      <w:proofErr w:type="spellEnd"/>
      <w:r w:rsidRPr="00F04201">
        <w:t xml:space="preserve">) to suspend performance under this Agreement provided, however, in no event shall any such suspension continue for longer than twenty (20) Business Days unless an early Termination Date shall have been declared and notice thereof given pursuant to Section </w:t>
      </w:r>
      <w:r w:rsidR="00AC0A04" w:rsidRPr="00F04201">
        <w:fldChar w:fldCharType="begin"/>
      </w:r>
      <w:r w:rsidR="00AC0A04" w:rsidRPr="00F04201">
        <w:instrText xml:space="preserve"> REF _Ref79168666 \r \h </w:instrText>
      </w:r>
      <w:r w:rsidR="00F04201">
        <w:instrText xml:space="preserve"> \* MERGEFORMAT </w:instrText>
      </w:r>
      <w:r w:rsidR="00AC0A04" w:rsidRPr="00F04201">
        <w:fldChar w:fldCharType="separate"/>
      </w:r>
      <w:r w:rsidR="00BA58E8">
        <w:t>5.3</w:t>
      </w:r>
      <w:r w:rsidR="00AC0A04" w:rsidRPr="00F04201">
        <w:fldChar w:fldCharType="end"/>
      </w:r>
      <w:r w:rsidRPr="00F04201">
        <w:t>, and (ii) to the extent a Seller Event of Default or a Buyer Event of Default, as applicable, shall have occurred and be continuing, to exercise any remedy available at law or in equity.</w:t>
      </w:r>
    </w:p>
    <w:p w14:paraId="2BF67B69" w14:textId="7499401F" w:rsidR="00FB24FA" w:rsidRPr="00F04201" w:rsidRDefault="00B14082">
      <w:pPr>
        <w:pStyle w:val="Article1L1"/>
      </w:pPr>
      <w:bookmarkStart w:id="340" w:name="_Toc89424876"/>
      <w:bookmarkStart w:id="341" w:name="_Toc89425430"/>
      <w:bookmarkStart w:id="342" w:name="_Toc89425667"/>
      <w:bookmarkStart w:id="343" w:name="_Toc89425779"/>
      <w:bookmarkStart w:id="344" w:name="_Toc89425921"/>
      <w:bookmarkStart w:id="345" w:name="_Toc89426038"/>
      <w:bookmarkStart w:id="346" w:name="_Toc89426154"/>
      <w:bookmarkStart w:id="347" w:name="_Toc89426281"/>
      <w:bookmarkStart w:id="348" w:name="_Toc89426579"/>
      <w:bookmarkStart w:id="349" w:name="_Toc89426730"/>
      <w:bookmarkStart w:id="350" w:name="_Toc89429634"/>
      <w:bookmarkStart w:id="351" w:name="_Toc89432231"/>
      <w:bookmarkStart w:id="352" w:name="_Toc89433628"/>
      <w:bookmarkStart w:id="353" w:name="_Toc89434111"/>
      <w:bookmarkStart w:id="354" w:name="_Toc89424733"/>
      <w:bookmarkStart w:id="355" w:name="_Toc89424877"/>
      <w:bookmarkStart w:id="356" w:name="_Toc89425431"/>
      <w:bookmarkStart w:id="357" w:name="_Toc89425668"/>
      <w:bookmarkStart w:id="358" w:name="_Toc89425780"/>
      <w:bookmarkStart w:id="359" w:name="_Toc89425922"/>
      <w:bookmarkStart w:id="360" w:name="_Toc89426039"/>
      <w:bookmarkStart w:id="361" w:name="_Toc89426155"/>
      <w:bookmarkStart w:id="362" w:name="_Toc89426282"/>
      <w:bookmarkStart w:id="363" w:name="_Toc89426580"/>
      <w:bookmarkStart w:id="364" w:name="_Toc89426731"/>
      <w:bookmarkStart w:id="365" w:name="_Toc89429635"/>
      <w:bookmarkStart w:id="366" w:name="_Toc89432232"/>
      <w:bookmarkStart w:id="367" w:name="_Toc89433629"/>
      <w:bookmarkStart w:id="368" w:name="_Toc89434112"/>
      <w:bookmarkStart w:id="369" w:name="_Toc89424734"/>
      <w:bookmarkStart w:id="370" w:name="_Toc89424878"/>
      <w:bookmarkStart w:id="371" w:name="_Toc89425432"/>
      <w:bookmarkStart w:id="372" w:name="_Toc89425669"/>
      <w:bookmarkStart w:id="373" w:name="_Toc89425781"/>
      <w:bookmarkStart w:id="374" w:name="_Toc89425923"/>
      <w:bookmarkStart w:id="375" w:name="_Toc89426040"/>
      <w:bookmarkStart w:id="376" w:name="_Toc89426156"/>
      <w:bookmarkStart w:id="377" w:name="_Toc89426283"/>
      <w:bookmarkStart w:id="378" w:name="_Toc89426581"/>
      <w:bookmarkStart w:id="379" w:name="_Toc89426732"/>
      <w:bookmarkStart w:id="380" w:name="_Toc89429636"/>
      <w:bookmarkStart w:id="381" w:name="_Toc89432233"/>
      <w:bookmarkStart w:id="382" w:name="_Toc89433630"/>
      <w:bookmarkStart w:id="383" w:name="_Toc89434113"/>
      <w:bookmarkStart w:id="384" w:name="_Toc89423592"/>
      <w:bookmarkStart w:id="385" w:name="_Toc89424737"/>
      <w:bookmarkStart w:id="386" w:name="_Toc89424879"/>
      <w:bookmarkStart w:id="387" w:name="_Toc89425433"/>
      <w:bookmarkStart w:id="388" w:name="_Toc89425670"/>
      <w:bookmarkStart w:id="389" w:name="_Toc89425782"/>
      <w:bookmarkStart w:id="390" w:name="_Toc89425924"/>
      <w:bookmarkStart w:id="391" w:name="_Toc89426041"/>
      <w:bookmarkStart w:id="392" w:name="_Toc89426157"/>
      <w:bookmarkStart w:id="393" w:name="_Toc89426284"/>
      <w:bookmarkStart w:id="394" w:name="_Toc89426582"/>
      <w:bookmarkStart w:id="395" w:name="_Toc89426733"/>
      <w:bookmarkStart w:id="396" w:name="_Toc89429637"/>
      <w:bookmarkStart w:id="397" w:name="_Toc89432234"/>
      <w:bookmarkStart w:id="398" w:name="_Toc89433631"/>
      <w:bookmarkStart w:id="399" w:name="_Toc89434114"/>
      <w:bookmarkStart w:id="400" w:name="_Toc89420488"/>
      <w:bookmarkStart w:id="401" w:name="_Toc89420609"/>
      <w:bookmarkStart w:id="402" w:name="_Toc89420917"/>
      <w:bookmarkStart w:id="403" w:name="_Toc89421258"/>
      <w:bookmarkStart w:id="404" w:name="_Toc89421638"/>
      <w:bookmarkStart w:id="405" w:name="_Toc89422144"/>
      <w:bookmarkStart w:id="406" w:name="_Toc89422258"/>
      <w:bookmarkStart w:id="407" w:name="_Toc89422366"/>
      <w:bookmarkStart w:id="408" w:name="_Toc89422473"/>
      <w:bookmarkStart w:id="409" w:name="_Toc89422580"/>
      <w:bookmarkStart w:id="410" w:name="_Toc89422698"/>
      <w:bookmarkStart w:id="411" w:name="_Toc89422806"/>
      <w:bookmarkStart w:id="412" w:name="_Toc89422914"/>
      <w:bookmarkStart w:id="413" w:name="_Toc89423021"/>
      <w:bookmarkStart w:id="414" w:name="_Toc89423373"/>
      <w:bookmarkStart w:id="415" w:name="_Toc89423593"/>
      <w:bookmarkStart w:id="416" w:name="_Toc89424738"/>
      <w:bookmarkStart w:id="417" w:name="_Toc89424880"/>
      <w:bookmarkStart w:id="418" w:name="_Toc89425434"/>
      <w:bookmarkStart w:id="419" w:name="_Toc89425671"/>
      <w:bookmarkStart w:id="420" w:name="_Toc89425783"/>
      <w:bookmarkStart w:id="421" w:name="_Toc89425925"/>
      <w:bookmarkStart w:id="422" w:name="_Toc89426042"/>
      <w:bookmarkStart w:id="423" w:name="_Toc89426158"/>
      <w:bookmarkStart w:id="424" w:name="_Toc89426285"/>
      <w:bookmarkStart w:id="425" w:name="_Toc89426583"/>
      <w:bookmarkStart w:id="426" w:name="_Toc89426734"/>
      <w:bookmarkStart w:id="427" w:name="_Toc89429638"/>
      <w:bookmarkStart w:id="428" w:name="_Toc89432235"/>
      <w:bookmarkStart w:id="429" w:name="_Toc89433632"/>
      <w:bookmarkStart w:id="430" w:name="_Toc89434115"/>
      <w:bookmarkStart w:id="431" w:name="_Toc89420489"/>
      <w:bookmarkStart w:id="432" w:name="_Toc89420610"/>
      <w:bookmarkStart w:id="433" w:name="_Toc89420918"/>
      <w:bookmarkStart w:id="434" w:name="_Toc89421259"/>
      <w:bookmarkStart w:id="435" w:name="_Toc89421639"/>
      <w:bookmarkStart w:id="436" w:name="_Toc89422145"/>
      <w:bookmarkStart w:id="437" w:name="_Toc89422259"/>
      <w:bookmarkStart w:id="438" w:name="_Toc89422367"/>
      <w:bookmarkStart w:id="439" w:name="_Toc89422474"/>
      <w:bookmarkStart w:id="440" w:name="_Toc89422581"/>
      <w:bookmarkStart w:id="441" w:name="_Toc89422699"/>
      <w:bookmarkStart w:id="442" w:name="_Toc89422807"/>
      <w:bookmarkStart w:id="443" w:name="_Toc89422915"/>
      <w:bookmarkStart w:id="444" w:name="_Toc89423022"/>
      <w:bookmarkStart w:id="445" w:name="_Toc89423374"/>
      <w:bookmarkStart w:id="446" w:name="_Toc89423594"/>
      <w:bookmarkStart w:id="447" w:name="_Toc89424739"/>
      <w:bookmarkStart w:id="448" w:name="_Toc89424881"/>
      <w:bookmarkStart w:id="449" w:name="_Toc89425435"/>
      <w:bookmarkStart w:id="450" w:name="_Toc89425672"/>
      <w:bookmarkStart w:id="451" w:name="_Toc89425784"/>
      <w:bookmarkStart w:id="452" w:name="_Toc89425926"/>
      <w:bookmarkStart w:id="453" w:name="_Toc89426043"/>
      <w:bookmarkStart w:id="454" w:name="_Toc89426159"/>
      <w:bookmarkStart w:id="455" w:name="_Toc89426286"/>
      <w:bookmarkStart w:id="456" w:name="_Toc89426584"/>
      <w:bookmarkStart w:id="457" w:name="_Toc89426735"/>
      <w:bookmarkStart w:id="458" w:name="_Toc89429639"/>
      <w:bookmarkStart w:id="459" w:name="_Toc89432236"/>
      <w:bookmarkStart w:id="460" w:name="_Toc89433633"/>
      <w:bookmarkStart w:id="461" w:name="_Toc89434116"/>
      <w:bookmarkStart w:id="462" w:name="_Toc89420490"/>
      <w:bookmarkStart w:id="463" w:name="_Toc89420611"/>
      <w:bookmarkStart w:id="464" w:name="_Toc89420919"/>
      <w:bookmarkStart w:id="465" w:name="_Toc89421260"/>
      <w:bookmarkStart w:id="466" w:name="_Toc89421640"/>
      <w:bookmarkStart w:id="467" w:name="_Toc89422146"/>
      <w:bookmarkStart w:id="468" w:name="_Toc89422260"/>
      <w:bookmarkStart w:id="469" w:name="_Toc89422368"/>
      <w:bookmarkStart w:id="470" w:name="_Toc89422475"/>
      <w:bookmarkStart w:id="471" w:name="_Toc89422582"/>
      <w:bookmarkStart w:id="472" w:name="_Toc89422700"/>
      <w:bookmarkStart w:id="473" w:name="_Toc89422808"/>
      <w:bookmarkStart w:id="474" w:name="_Toc89422916"/>
      <w:bookmarkStart w:id="475" w:name="_Toc89423023"/>
      <w:bookmarkStart w:id="476" w:name="_Toc89423375"/>
      <w:bookmarkStart w:id="477" w:name="_Toc89423595"/>
      <w:bookmarkStart w:id="478" w:name="_Toc89424740"/>
      <w:bookmarkStart w:id="479" w:name="_Toc89424882"/>
      <w:bookmarkStart w:id="480" w:name="_Toc89425436"/>
      <w:bookmarkStart w:id="481" w:name="_Toc89425673"/>
      <w:bookmarkStart w:id="482" w:name="_Toc89425785"/>
      <w:bookmarkStart w:id="483" w:name="_Toc89425927"/>
      <w:bookmarkStart w:id="484" w:name="_Toc89426044"/>
      <w:bookmarkStart w:id="485" w:name="_Toc89426160"/>
      <w:bookmarkStart w:id="486" w:name="_Toc89426287"/>
      <w:bookmarkStart w:id="487" w:name="_Toc89426585"/>
      <w:bookmarkStart w:id="488" w:name="_Toc89426736"/>
      <w:bookmarkStart w:id="489" w:name="_Toc89429640"/>
      <w:bookmarkStart w:id="490" w:name="_Toc89432237"/>
      <w:bookmarkStart w:id="491" w:name="_Toc89433634"/>
      <w:bookmarkStart w:id="492" w:name="_Toc89434117"/>
      <w:bookmarkStart w:id="493" w:name="_Toc89423596"/>
      <w:bookmarkStart w:id="494" w:name="_Toc89424741"/>
      <w:bookmarkStart w:id="495" w:name="_Toc89424883"/>
      <w:bookmarkStart w:id="496" w:name="_Toc89425437"/>
      <w:bookmarkStart w:id="497" w:name="_Toc89425674"/>
      <w:bookmarkStart w:id="498" w:name="_Toc89425786"/>
      <w:bookmarkStart w:id="499" w:name="_Toc89425928"/>
      <w:bookmarkStart w:id="500" w:name="_Toc89426045"/>
      <w:bookmarkStart w:id="501" w:name="_Toc89426161"/>
      <w:bookmarkStart w:id="502" w:name="_Toc89426288"/>
      <w:bookmarkStart w:id="503" w:name="_Toc89426586"/>
      <w:bookmarkStart w:id="504" w:name="_Toc89426737"/>
      <w:bookmarkStart w:id="505" w:name="_Toc89429641"/>
      <w:bookmarkStart w:id="506" w:name="_Toc89432238"/>
      <w:bookmarkStart w:id="507" w:name="_Toc89433635"/>
      <w:bookmarkStart w:id="508" w:name="_Toc89434118"/>
      <w:bookmarkStart w:id="509" w:name="_Toc89423597"/>
      <w:bookmarkStart w:id="510" w:name="_Toc89424742"/>
      <w:bookmarkStart w:id="511" w:name="_Toc89424884"/>
      <w:bookmarkStart w:id="512" w:name="_Toc89425438"/>
      <w:bookmarkStart w:id="513" w:name="_Toc89425675"/>
      <w:bookmarkStart w:id="514" w:name="_Toc89425787"/>
      <w:bookmarkStart w:id="515" w:name="_Toc89425929"/>
      <w:bookmarkStart w:id="516" w:name="_Toc89426046"/>
      <w:bookmarkStart w:id="517" w:name="_Toc89426162"/>
      <w:bookmarkStart w:id="518" w:name="_Toc89426289"/>
      <w:bookmarkStart w:id="519" w:name="_Toc89426587"/>
      <w:bookmarkStart w:id="520" w:name="_Toc89426738"/>
      <w:bookmarkStart w:id="521" w:name="_Toc89429642"/>
      <w:bookmarkStart w:id="522" w:name="_Toc89432239"/>
      <w:bookmarkStart w:id="523" w:name="_Toc89433636"/>
      <w:bookmarkStart w:id="524" w:name="_Toc8943411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sidRPr="00F04201">
        <w:t xml:space="preserve">  </w:t>
      </w:r>
      <w:bookmarkStart w:id="525" w:name="_Ref79168670"/>
      <w:bookmarkStart w:id="526" w:name="_Toc124507139"/>
      <w:r w:rsidRPr="00F04201">
        <w:t>PAYMENT</w:t>
      </w:r>
      <w:bookmarkEnd w:id="525"/>
      <w:bookmarkEnd w:id="526"/>
    </w:p>
    <w:p w14:paraId="0F1F77EC" w14:textId="77777777" w:rsidR="00B14082" w:rsidRPr="00F04201" w:rsidRDefault="00FB24FA" w:rsidP="00FB24FA">
      <w:pPr>
        <w:pStyle w:val="Article1L2"/>
        <w:rPr>
          <w:vanish/>
          <w:specVanish/>
        </w:rPr>
      </w:pPr>
      <w:bookmarkStart w:id="527" w:name="_Ref79168671"/>
      <w:bookmarkStart w:id="528" w:name="_Toc124507140"/>
      <w:r w:rsidRPr="00F04201">
        <w:rPr>
          <w:b/>
          <w:u w:val="single"/>
        </w:rPr>
        <w:t>Billing Period</w:t>
      </w:r>
      <w:bookmarkEnd w:id="527"/>
      <w:bookmarkEnd w:id="528"/>
    </w:p>
    <w:p w14:paraId="74C06C73" w14:textId="01F9A149" w:rsidR="00FB24FA" w:rsidRPr="00F04201" w:rsidRDefault="00605494" w:rsidP="00B14082">
      <w:pPr>
        <w:pStyle w:val="Article1Para2"/>
      </w:pPr>
      <w:r w:rsidRPr="00F04201">
        <w:t>.  Unless otherwise specifically agreed upon by the Parties, the calendar Month shall be the standard period for all payments under this Agreement (other than Termination Payments). As soon as practicable after the end of each Month, each Party will render to the other Party an invoice for the payment obligations, if any, incurred hereunder during the preceding Month.</w:t>
      </w:r>
    </w:p>
    <w:p w14:paraId="3D0301F9" w14:textId="77777777" w:rsidR="00B14082" w:rsidRPr="00F04201" w:rsidRDefault="00FB24FA" w:rsidP="00FB24FA">
      <w:pPr>
        <w:pStyle w:val="Article1L2"/>
        <w:rPr>
          <w:vanish/>
          <w:specVanish/>
        </w:rPr>
      </w:pPr>
      <w:bookmarkStart w:id="529" w:name="_Ref79168672"/>
      <w:bookmarkStart w:id="530" w:name="_Toc124507141"/>
      <w:r w:rsidRPr="00F04201">
        <w:rPr>
          <w:b/>
          <w:u w:val="single"/>
        </w:rPr>
        <w:lastRenderedPageBreak/>
        <w:t>Invoices</w:t>
      </w:r>
      <w:bookmarkEnd w:id="529"/>
      <w:bookmarkEnd w:id="530"/>
    </w:p>
    <w:p w14:paraId="3EE09F74" w14:textId="436D4CB5" w:rsidR="00FB24FA" w:rsidRPr="00F04201" w:rsidRDefault="00605494" w:rsidP="00B14082">
      <w:pPr>
        <w:pStyle w:val="Article1Para2"/>
      </w:pPr>
      <w:r w:rsidRPr="00F04201">
        <w:t xml:space="preserve">.  All invoices presented by either of the Parties shall be in the form of the sample Monthly Invoice as set forth in </w:t>
      </w:r>
      <w:bookmarkStart w:id="531" w:name="DocXTextRef87"/>
      <w:r w:rsidRPr="00F04201">
        <w:rPr>
          <w:b/>
          <w:bCs/>
          <w:u w:val="single"/>
        </w:rPr>
        <w:t xml:space="preserve">Appendix </w:t>
      </w:r>
      <w:bookmarkEnd w:id="531"/>
      <w:r w:rsidR="00ED2A1B" w:rsidRPr="00F04201">
        <w:rPr>
          <w:b/>
          <w:bCs/>
          <w:u w:val="single"/>
        </w:rPr>
        <w:t>3</w:t>
      </w:r>
      <w:r w:rsidRPr="00F04201">
        <w:rPr>
          <w:b/>
          <w:bCs/>
          <w:u w:val="single"/>
        </w:rPr>
        <w:t>: SAMPLE MONTHLY INVOICE</w:t>
      </w:r>
      <w:r w:rsidRPr="00F04201">
        <w:t>.</w:t>
      </w:r>
    </w:p>
    <w:p w14:paraId="4A51FC35" w14:textId="6D9F9C81" w:rsidR="00FB24FA" w:rsidRPr="00F04201" w:rsidRDefault="00FB24FA" w:rsidP="00605494">
      <w:pPr>
        <w:pStyle w:val="Article1L3"/>
        <w:rPr>
          <w:u w:val="single"/>
        </w:rPr>
      </w:pPr>
      <w:bookmarkStart w:id="532" w:name="_Ref79168673"/>
      <w:r w:rsidRPr="00F04201">
        <w:rPr>
          <w:u w:val="single"/>
        </w:rPr>
        <w:t>Monthly Invoice</w:t>
      </w:r>
      <w:bookmarkEnd w:id="532"/>
    </w:p>
    <w:p w14:paraId="464559A4" w14:textId="5DA8CFFF" w:rsidR="00FB24FA" w:rsidRPr="00F04201" w:rsidRDefault="00FB24FA" w:rsidP="00605494">
      <w:pPr>
        <w:pStyle w:val="Article1L4"/>
      </w:pPr>
      <w:bookmarkStart w:id="533" w:name="_Ref79168674"/>
      <w:r w:rsidRPr="00F04201">
        <w:rPr>
          <w:u w:val="single"/>
        </w:rPr>
        <w:t xml:space="preserve">Contract </w:t>
      </w:r>
      <w:r w:rsidR="001665A3" w:rsidRPr="00F04201">
        <w:rPr>
          <w:u w:val="single"/>
        </w:rPr>
        <w:t xml:space="preserve">Capacity </w:t>
      </w:r>
      <w:r w:rsidRPr="00F04201">
        <w:rPr>
          <w:u w:val="single"/>
        </w:rPr>
        <w:t>Monthly Payment</w:t>
      </w:r>
      <w:r w:rsidRPr="00F04201">
        <w:t xml:space="preserve">.  Commencing with the Month in which the Effective Date occurs and continuing throughout the Term, Seller shall prepare and submit to Buyer a Monthly Invoice for the </w:t>
      </w:r>
      <w:r w:rsidR="001665A3" w:rsidRPr="00F04201">
        <w:t xml:space="preserve">Contract </w:t>
      </w:r>
      <w:r w:rsidRPr="00F04201">
        <w:t xml:space="preserve">Capacity. Each Monthly Invoice that includes the Contract </w:t>
      </w:r>
      <w:r w:rsidR="001665A3" w:rsidRPr="00F04201">
        <w:t xml:space="preserve">Capacity </w:t>
      </w:r>
      <w:r w:rsidRPr="00F04201">
        <w:t xml:space="preserve">Monthly Payment shall be accompanied by the calculation thereof in accordance with </w:t>
      </w:r>
      <w:bookmarkStart w:id="534" w:name="DocXTextRef88"/>
      <w:r w:rsidRPr="00F04201">
        <w:rPr>
          <w:b/>
          <w:bCs/>
          <w:u w:val="single"/>
        </w:rPr>
        <w:t xml:space="preserve">Appendix </w:t>
      </w:r>
      <w:r w:rsidR="00ED2A1B" w:rsidRPr="00F04201">
        <w:rPr>
          <w:b/>
          <w:bCs/>
          <w:u w:val="single"/>
        </w:rPr>
        <w:t>3</w:t>
      </w:r>
      <w:bookmarkEnd w:id="534"/>
      <w:r w:rsidRPr="00F04201">
        <w:rPr>
          <w:b/>
          <w:bCs/>
          <w:u w:val="single"/>
        </w:rPr>
        <w:t>: SAMPLE MONTHLY INVOICE</w:t>
      </w:r>
      <w:r w:rsidRPr="00F04201">
        <w:t>.</w:t>
      </w:r>
      <w:bookmarkEnd w:id="533"/>
    </w:p>
    <w:p w14:paraId="0A77B21E" w14:textId="78B54B07" w:rsidR="00594E3A" w:rsidRPr="00F04201" w:rsidRDefault="00154EB8" w:rsidP="00605494">
      <w:pPr>
        <w:pStyle w:val="Article1L4"/>
      </w:pPr>
      <w:bookmarkStart w:id="535" w:name="_Ref79168675"/>
      <w:r>
        <w:rPr>
          <w:u w:val="single"/>
        </w:rPr>
        <w:t xml:space="preserve">Supporting Information for </w:t>
      </w:r>
      <w:r w:rsidR="00594E3A" w:rsidRPr="00F04201">
        <w:rPr>
          <w:u w:val="single"/>
        </w:rPr>
        <w:t xml:space="preserve">SRE Energy </w:t>
      </w:r>
      <w:r w:rsidR="00392F4E" w:rsidRPr="00F04201">
        <w:rPr>
          <w:u w:val="single"/>
        </w:rPr>
        <w:t xml:space="preserve">Monthly Payment. </w:t>
      </w:r>
      <w:r w:rsidR="00392F4E" w:rsidRPr="00F04201">
        <w:t xml:space="preserve">To the extent that Seller provides SRE Energy during a Month, the Monthly Invoice for such Month </w:t>
      </w:r>
      <w:r>
        <w:t>may</w:t>
      </w:r>
      <w:r w:rsidR="00392F4E" w:rsidRPr="00F04201">
        <w:t xml:space="preserve"> include </w:t>
      </w:r>
      <w:r>
        <w:t xml:space="preserve">Supporting Information </w:t>
      </w:r>
      <w:r w:rsidR="002C267B">
        <w:t xml:space="preserve">for the SRE Energy Monthly Payment in accordance with Section 3.2.2. </w:t>
      </w:r>
      <w:r w:rsidR="002C267B">
        <w:rPr>
          <w:b/>
          <w:bCs/>
          <w:u w:val="single"/>
        </w:rPr>
        <w:t xml:space="preserve">Appendix 3: SAMPLE MONTHLY </w:t>
      </w:r>
      <w:r w:rsidR="002C267B" w:rsidRPr="002C267B">
        <w:rPr>
          <w:b/>
          <w:bCs/>
          <w:u w:val="single"/>
        </w:rPr>
        <w:t>INVOICE</w:t>
      </w:r>
      <w:r w:rsidR="002C267B">
        <w:t xml:space="preserve"> includes a demonstration of the calculation of the SRE Monthly Energy Payment, which is for illustrative purposes only</w:t>
      </w:r>
      <w:r w:rsidR="00D111E8">
        <w:t xml:space="preserve"> and is subject to formatting adjustments by Seller if there is any change by Seller in its method of generating invoices</w:t>
      </w:r>
      <w:r w:rsidR="00392F4E" w:rsidRPr="00F04201">
        <w:t>.</w:t>
      </w:r>
    </w:p>
    <w:p w14:paraId="6D8CC0FE" w14:textId="5E0C3604" w:rsidR="00FB24FA" w:rsidRPr="00F04201" w:rsidRDefault="00FB24FA" w:rsidP="00605494">
      <w:pPr>
        <w:pStyle w:val="Article1L4"/>
      </w:pPr>
      <w:r w:rsidRPr="00F04201">
        <w:rPr>
          <w:u w:val="single"/>
        </w:rPr>
        <w:t>Availability Damages Adjustment</w:t>
      </w:r>
      <w:r w:rsidRPr="00F04201">
        <w:t xml:space="preserve">.  To the extent that any Availability Damages arise as set forth in </w:t>
      </w:r>
      <w:bookmarkStart w:id="536" w:name="DocXTextRef89"/>
      <w:r w:rsidR="00E36E4F" w:rsidRPr="00F04201">
        <w:fldChar w:fldCharType="begin"/>
      </w:r>
      <w:r w:rsidR="00E36E4F" w:rsidRPr="00F04201">
        <w:instrText xml:space="preserve"> REF _Ref89435985 \r \h </w:instrText>
      </w:r>
      <w:r w:rsidR="00F04201">
        <w:instrText xml:space="preserve"> \* MERGEFORMAT </w:instrText>
      </w:r>
      <w:r w:rsidR="00E36E4F" w:rsidRPr="00F04201">
        <w:fldChar w:fldCharType="separate"/>
      </w:r>
      <w:r w:rsidR="00BA58E8">
        <w:t>ARTICLE 4</w:t>
      </w:r>
      <w:r w:rsidR="00E36E4F" w:rsidRPr="00F04201">
        <w:fldChar w:fldCharType="end"/>
      </w:r>
      <w:bookmarkEnd w:id="536"/>
      <w:r w:rsidRPr="00F04201">
        <w:t xml:space="preserve">, Seller shall include on the Monthly Invoice to Buyer such credit as a separate line item detailing the nature and amount to be deducted from the Contract </w:t>
      </w:r>
      <w:r w:rsidR="001665A3" w:rsidRPr="00F04201">
        <w:t xml:space="preserve">Capacity </w:t>
      </w:r>
      <w:r w:rsidRPr="00F04201">
        <w:t>Monthly Payment.</w:t>
      </w:r>
      <w:bookmarkEnd w:id="535"/>
    </w:p>
    <w:p w14:paraId="3A7D560A" w14:textId="384E53D9" w:rsidR="00FB24FA" w:rsidRPr="00F04201" w:rsidRDefault="00FB24FA" w:rsidP="00FB24FA">
      <w:pPr>
        <w:pStyle w:val="Article1L3"/>
      </w:pPr>
      <w:bookmarkStart w:id="537" w:name="_Ref79168676"/>
      <w:r w:rsidRPr="00F04201">
        <w:rPr>
          <w:u w:val="single"/>
        </w:rPr>
        <w:t>Other Costs</w:t>
      </w:r>
      <w:r w:rsidRPr="00F04201">
        <w:t xml:space="preserve">.  After the Effective Date, each Party shall submit to the other Party an invoice for any amount due and payable to such Party under this Agreement which is not otherwise subject to reimbursement or payment in Section </w:t>
      </w:r>
      <w:r w:rsidRPr="00F04201">
        <w:fldChar w:fldCharType="begin"/>
      </w:r>
      <w:r w:rsidRPr="00F04201">
        <w:instrText xml:space="preserve"> REF _Ref79168673 \n \h </w:instrText>
      </w:r>
      <w:r w:rsidR="00F04201">
        <w:instrText xml:space="preserve"> \* MERGEFORMAT </w:instrText>
      </w:r>
      <w:r w:rsidRPr="00F04201">
        <w:fldChar w:fldCharType="separate"/>
      </w:r>
      <w:r w:rsidR="00BA58E8">
        <w:t>6.2.1</w:t>
      </w:r>
      <w:r w:rsidRPr="00F04201">
        <w:fldChar w:fldCharType="end"/>
      </w:r>
      <w:r w:rsidRPr="00F04201">
        <w:t>.</w:t>
      </w:r>
      <w:bookmarkEnd w:id="537"/>
    </w:p>
    <w:p w14:paraId="25CCDDCF" w14:textId="77777777" w:rsidR="00B14082" w:rsidRPr="00F04201" w:rsidRDefault="00FB24FA" w:rsidP="00FB24FA">
      <w:pPr>
        <w:pStyle w:val="Article1L2"/>
        <w:rPr>
          <w:vanish/>
          <w:specVanish/>
        </w:rPr>
      </w:pPr>
      <w:bookmarkStart w:id="538" w:name="_Ref79168677"/>
      <w:bookmarkStart w:id="539" w:name="_Ref79170891"/>
      <w:bookmarkStart w:id="540" w:name="_Toc124507142"/>
      <w:r w:rsidRPr="00F04201">
        <w:rPr>
          <w:b/>
          <w:u w:val="single"/>
        </w:rPr>
        <w:t>Timeliness of Payment</w:t>
      </w:r>
      <w:bookmarkEnd w:id="538"/>
      <w:bookmarkEnd w:id="539"/>
      <w:bookmarkEnd w:id="540"/>
    </w:p>
    <w:p w14:paraId="2DAE82EF" w14:textId="4D00FA78" w:rsidR="00FB24FA" w:rsidRPr="00F04201" w:rsidRDefault="00E748A2" w:rsidP="00B14082">
      <w:pPr>
        <w:pStyle w:val="Article1Para2"/>
      </w:pPr>
      <w:r w:rsidRPr="00F04201">
        <w:t>.  Unless otherwise agreed by the Parties, all invoices under this Agreement shall be due and payable in accordance with each Party’s invoice instructions on or before the thirtieth (30th) Day after receipt of the invoice or, if such Day is not a Business Day, then on the next Business Day. For the avoidance of doubt, such thirtieth (30th) Day after receipt of the invoice, or such following Business Day, shall be the date on which the amounts invoiced therein shall be due for all purposes of this Agreement.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w:t>
      </w:r>
    </w:p>
    <w:p w14:paraId="13086445" w14:textId="77777777" w:rsidR="00B14082" w:rsidRPr="00F04201" w:rsidRDefault="00FB24FA" w:rsidP="00FB24FA">
      <w:pPr>
        <w:pStyle w:val="Article1L2"/>
        <w:rPr>
          <w:vanish/>
          <w:specVanish/>
        </w:rPr>
      </w:pPr>
      <w:bookmarkStart w:id="541" w:name="_Ref79168678"/>
      <w:bookmarkStart w:id="542" w:name="_Ref79170794"/>
      <w:bookmarkStart w:id="543" w:name="_Toc124507143"/>
      <w:r w:rsidRPr="00F04201">
        <w:rPr>
          <w:b/>
          <w:u w:val="single"/>
        </w:rPr>
        <w:t>Disputes and Adjustments of Invoices</w:t>
      </w:r>
      <w:bookmarkEnd w:id="541"/>
      <w:bookmarkEnd w:id="542"/>
      <w:bookmarkEnd w:id="543"/>
    </w:p>
    <w:p w14:paraId="663968FF" w14:textId="25F93E92" w:rsidR="00FB24FA" w:rsidRPr="00F04201" w:rsidRDefault="00E748A2" w:rsidP="00B14082">
      <w:pPr>
        <w:pStyle w:val="Article1Para2"/>
      </w:pPr>
      <w:r w:rsidRPr="00F04201">
        <w:t xml:space="preserve">.  A Party may, in good faith, dispute the </w:t>
      </w:r>
      <w:r w:rsidR="001665A3" w:rsidRPr="00F04201">
        <w:t>accuracy</w:t>
      </w:r>
      <w:r w:rsidRPr="00F04201">
        <w:t xml:space="preserve"> of any invoice or any adjustment (including any calculation of Availability Damages) to an invoice, rendered under this Agreement or adjust any invoice for any arithmetic or computational error within six (6) years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If an invoice is not rendered within </w:t>
      </w:r>
      <w:r w:rsidRPr="00F04201">
        <w:lastRenderedPageBreak/>
        <w:t>twelve (12) Months after the close of the Month during which performance occurred, the right to payment for such performance is waived.</w:t>
      </w:r>
    </w:p>
    <w:p w14:paraId="0FFF4C50" w14:textId="77777777" w:rsidR="00B14082" w:rsidRPr="00F04201" w:rsidRDefault="00FB24FA" w:rsidP="00FB24FA">
      <w:pPr>
        <w:pStyle w:val="Article1L2"/>
        <w:rPr>
          <w:vanish/>
          <w:specVanish/>
        </w:rPr>
      </w:pPr>
      <w:bookmarkStart w:id="544" w:name="_Ref79168679"/>
      <w:bookmarkStart w:id="545" w:name="_Toc124507144"/>
      <w:r w:rsidRPr="00F04201">
        <w:rPr>
          <w:b/>
          <w:u w:val="single"/>
        </w:rPr>
        <w:t>Payment Obligation</w:t>
      </w:r>
      <w:bookmarkEnd w:id="544"/>
      <w:bookmarkEnd w:id="545"/>
    </w:p>
    <w:p w14:paraId="534A53EA" w14:textId="2DEE570D" w:rsidR="00FB24FA" w:rsidRPr="00F04201" w:rsidRDefault="00E748A2" w:rsidP="00B14082">
      <w:pPr>
        <w:pStyle w:val="Article1Para2"/>
      </w:pPr>
      <w:r w:rsidRPr="00F04201">
        <w:t xml:space="preserve">.  Each Party shall pay the other Party all amounts owed in full when due except for amounts in dispute in accordance with Section </w:t>
      </w:r>
      <w:r w:rsidRPr="00F04201">
        <w:fldChar w:fldCharType="begin"/>
      </w:r>
      <w:r w:rsidRPr="00F04201">
        <w:instrText xml:space="preserve"> REF _Ref79170794 \n \h </w:instrText>
      </w:r>
      <w:r w:rsidR="00F04201">
        <w:instrText xml:space="preserve"> \* MERGEFORMAT </w:instrText>
      </w:r>
      <w:r w:rsidRPr="00F04201">
        <w:fldChar w:fldCharType="separate"/>
      </w:r>
      <w:r w:rsidR="00BA58E8">
        <w:t>6.4</w:t>
      </w:r>
      <w:r w:rsidRPr="00F04201">
        <w:fldChar w:fldCharType="end"/>
      </w:r>
      <w:r w:rsidRPr="00F04201">
        <w:t>.</w:t>
      </w:r>
    </w:p>
    <w:p w14:paraId="6582222E" w14:textId="1670861C" w:rsidR="00FB24FA" w:rsidRPr="00F04201" w:rsidRDefault="00B14082" w:rsidP="00E748A2">
      <w:pPr>
        <w:pStyle w:val="Article1L1"/>
      </w:pPr>
      <w:r w:rsidRPr="00F04201">
        <w:t xml:space="preserve">  </w:t>
      </w:r>
      <w:bookmarkStart w:id="546" w:name="_Ref79168680"/>
      <w:bookmarkStart w:id="547" w:name="_Ref79170518"/>
      <w:bookmarkStart w:id="548" w:name="_Toc124507145"/>
      <w:r w:rsidRPr="00F04201">
        <w:t>LIMITATIONS</w:t>
      </w:r>
      <w:bookmarkEnd w:id="546"/>
      <w:bookmarkEnd w:id="547"/>
      <w:bookmarkEnd w:id="548"/>
    </w:p>
    <w:p w14:paraId="4C66274F" w14:textId="23600D79" w:rsidR="00FB24FA" w:rsidRPr="00F04201" w:rsidRDefault="00FB24FA" w:rsidP="00E748A2">
      <w:pPr>
        <w:pStyle w:val="Single05"/>
      </w:pPr>
      <w:r w:rsidRPr="00F04201">
        <w:t xml:space="preserve">THE PARTIES AGREE THAT THE WARRANTIES GIVEN BY SELLER IN THIS AGREEMENT ARE IN LIEU OF ALL OTHER WARRANTIES AVAILABLE AT LAW OR IN EQUITY, INCLUDING THOSE OF MERCHANTABILITY OR FITNESS FOR A PARTICULAR PURPOSE, AND ANY AND ALL OTHER WARRANTIES, WHETHER EXPRESS OR IMPLIED, ARE HEREBY DISCLAIMED. THE PARTIES CONFIRM THAT THE EXPRESS REMEDIES AND MEASURES OF DAMAGES PROVIDED IN THIS AGREEMENT SATISFY THE ESSENTIAL PURPOSES HEREOF AND SHALL BE THE SOLE AND EXCLUSIVE REMEDY FOR THE BREACH OF ANY PROVISION TO WHICH SUCH EXPRESS REMEDY RELATES. UNLESS EXPRESSLY HEREIN PROVIDED, NEITHER PARTY SHALL BE LIABLE FOR CONSEQUENTIAL, INCIDENTAL, PUNITIVE, </w:t>
      </w:r>
      <w:proofErr w:type="gramStart"/>
      <w:r w:rsidRPr="00F04201">
        <w:t>EXEMPLARY</w:t>
      </w:r>
      <w:proofErr w:type="gramEnd"/>
      <w:r w:rsidRPr="00F04201">
        <w:t xml:space="preserve">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w:t>
      </w:r>
      <w:proofErr w:type="gramStart"/>
      <w:r w:rsidRPr="00F04201">
        <w:t>JOINT</w:t>
      </w:r>
      <w:proofErr w:type="gramEnd"/>
      <w:r w:rsidRPr="00F04201">
        <w:t xml:space="preserve"> OR CONCURRENT, OR ACTIVE OR PASSIVE. TO THE EXTENT ANY DAMAGES REQUIRED TO BE PAID HEREUNDER ARE LIQUIDATED, THE PARTIES ACKNOWLEDGE THAT THE DAMAGES ARE DIFFICULT OR IMPOSSIBLE TO DETERMINE, OR OTHERWISE OBTAINING AN ADEQUATE REMEDY IS INCONVENIENT AND THE LIQUIDATED DAMAGES CALCULATED HEREUNDER CONSTITUTE A REASONABLE APPROXIMATION OF THE HARM OR LOSS, AND NOT A PENALTY.</w:t>
      </w:r>
    </w:p>
    <w:p w14:paraId="36F1ABCE" w14:textId="640065DF" w:rsidR="008B19E8" w:rsidRPr="00F04201" w:rsidRDefault="008B7790" w:rsidP="0080601A">
      <w:pPr>
        <w:pStyle w:val="Article1L1"/>
      </w:pPr>
      <w:r w:rsidRPr="00F04201">
        <w:t xml:space="preserve"> </w:t>
      </w:r>
      <w:bookmarkStart w:id="549" w:name="_Toc124507146"/>
      <w:r w:rsidR="008B19E8" w:rsidRPr="00F04201">
        <w:t>CREDIT REQUIREMENTS</w:t>
      </w:r>
      <w:bookmarkEnd w:id="549"/>
    </w:p>
    <w:p w14:paraId="2258589A" w14:textId="32B53EDF" w:rsidR="008B7790" w:rsidRPr="00F04201" w:rsidRDefault="008B7790">
      <w:pPr>
        <w:pStyle w:val="Article1L2"/>
        <w:rPr>
          <w:b/>
          <w:bCs/>
          <w:vanish/>
          <w:u w:val="single"/>
          <w:specVanish/>
        </w:rPr>
      </w:pPr>
      <w:bookmarkStart w:id="550" w:name="_Toc124507147"/>
      <w:bookmarkStart w:id="551" w:name="_Ref79168690"/>
      <w:r w:rsidRPr="00F04201">
        <w:rPr>
          <w:b/>
          <w:bCs/>
          <w:u w:val="single"/>
        </w:rPr>
        <w:t>Letter of Credit or Guaranty</w:t>
      </w:r>
      <w:bookmarkEnd w:id="550"/>
    </w:p>
    <w:p w14:paraId="324BDE98" w14:textId="2CFE9FA4" w:rsidR="008B7790" w:rsidRDefault="008B7790" w:rsidP="008B7790">
      <w:pPr>
        <w:pStyle w:val="Article1Para2"/>
      </w:pPr>
      <w:r w:rsidRPr="00F04201">
        <w:t xml:space="preserve">.  Within ten (10) Business Days after the Effective Date, Seller will provide security to Buyer in the form of a Guaranty </w:t>
      </w:r>
      <w:r w:rsidR="00695C14">
        <w:t xml:space="preserve">(subject to the Credit Requirements) </w:t>
      </w:r>
      <w:r w:rsidRPr="00F04201">
        <w:t>or a Letter of Credit in the amount of $75,000.00 per MW. The Letter of Credit must be substantially in the form set forth in Appendix 2.</w:t>
      </w:r>
    </w:p>
    <w:p w14:paraId="2C9DA01F" w14:textId="6715388B" w:rsidR="002343E8" w:rsidRPr="00DA4F4A" w:rsidRDefault="002343E8" w:rsidP="002343E8">
      <w:pPr>
        <w:pStyle w:val="Article1L2"/>
        <w:rPr>
          <w:b/>
          <w:bCs/>
          <w:vanish/>
          <w:u w:val="single"/>
          <w:specVanish/>
        </w:rPr>
      </w:pPr>
      <w:bookmarkStart w:id="552" w:name="_Toc124507148"/>
      <w:r w:rsidRPr="002343E8">
        <w:rPr>
          <w:b/>
          <w:bCs/>
          <w:u w:val="single"/>
        </w:rPr>
        <w:t>Draw or Demand on Letter of Credit</w:t>
      </w:r>
      <w:bookmarkEnd w:id="552"/>
    </w:p>
    <w:p w14:paraId="361481BB" w14:textId="409DB4C0" w:rsidR="002343E8" w:rsidRPr="00F04201" w:rsidRDefault="002343E8" w:rsidP="002343E8">
      <w:pPr>
        <w:pStyle w:val="Article1Para2"/>
      </w:pPr>
      <w:r w:rsidRPr="00F04201">
        <w:t xml:space="preserve">.  </w:t>
      </w:r>
      <w:r w:rsidRPr="002343E8">
        <w:t xml:space="preserve">Any undisputed amounts due and owing to Buyer by Seller with respect to Seller’s failure to perform any of its obligations under this Agreement that are not paid by the date due may be satisfied by a draw on the Letter of Credit (or demand on Guarantor if all or a portion of the Seller Security is in the form of a Guaranty). Buyer shall return to Seller the original Letter of Credit or Guaranty within thirty (30) Business Days after the Term, </w:t>
      </w:r>
      <w:proofErr w:type="gramStart"/>
      <w:r w:rsidRPr="002343E8">
        <w:t>provided that</w:t>
      </w:r>
      <w:proofErr w:type="gramEnd"/>
      <w:r w:rsidRPr="002343E8">
        <w:t xml:space="preserve"> Seller has fulfilled all of its obligations under this Agreement.</w:t>
      </w:r>
    </w:p>
    <w:p w14:paraId="64D010D3" w14:textId="28234817" w:rsidR="00697C3A" w:rsidRPr="00DA4F4A" w:rsidRDefault="00697C3A" w:rsidP="00DA4F4A">
      <w:pPr>
        <w:pStyle w:val="Article1L2"/>
        <w:rPr>
          <w:b/>
          <w:bCs/>
          <w:vanish/>
          <w:u w:val="single"/>
          <w:specVanish/>
        </w:rPr>
      </w:pPr>
      <w:bookmarkStart w:id="553" w:name="_Toc124505580"/>
      <w:bookmarkStart w:id="554" w:name="_Toc124505674"/>
      <w:bookmarkStart w:id="555" w:name="_Toc124506383"/>
      <w:bookmarkStart w:id="556" w:name="_Toc124506483"/>
      <w:bookmarkStart w:id="557" w:name="_Toc124506583"/>
      <w:bookmarkStart w:id="558" w:name="_Toc124507149"/>
      <w:bookmarkStart w:id="559" w:name="_Toc124505308"/>
      <w:bookmarkStart w:id="560" w:name="_Toc124505467"/>
      <w:bookmarkStart w:id="561" w:name="_Toc124505581"/>
      <w:bookmarkStart w:id="562" w:name="_Toc124505675"/>
      <w:bookmarkStart w:id="563" w:name="_Toc124506384"/>
      <w:bookmarkStart w:id="564" w:name="_Toc124506484"/>
      <w:bookmarkStart w:id="565" w:name="_Toc124506584"/>
      <w:bookmarkStart w:id="566" w:name="_Toc124507150"/>
      <w:bookmarkStart w:id="567" w:name="_Toc124505309"/>
      <w:bookmarkStart w:id="568" w:name="_Toc124505468"/>
      <w:bookmarkStart w:id="569" w:name="_Toc124505582"/>
      <w:bookmarkStart w:id="570" w:name="_Toc124505676"/>
      <w:bookmarkStart w:id="571" w:name="_Toc124506385"/>
      <w:bookmarkStart w:id="572" w:name="_Toc124506485"/>
      <w:bookmarkStart w:id="573" w:name="_Toc124506585"/>
      <w:bookmarkStart w:id="574" w:name="_Toc124507151"/>
      <w:bookmarkStart w:id="575" w:name="_Toc1245071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r w:rsidRPr="00DA4F4A">
        <w:rPr>
          <w:b/>
          <w:bCs/>
          <w:u w:val="single"/>
        </w:rPr>
        <w:lastRenderedPageBreak/>
        <w:t>Replenishment</w:t>
      </w:r>
      <w:bookmarkEnd w:id="575"/>
    </w:p>
    <w:p w14:paraId="1D2261AB" w14:textId="3CFF854C" w:rsidR="00697C3A" w:rsidRPr="00F04201" w:rsidRDefault="00697C3A" w:rsidP="00697C3A">
      <w:pPr>
        <w:pStyle w:val="Article1Para2"/>
      </w:pPr>
      <w:r w:rsidRPr="00F04201">
        <w:t xml:space="preserve">.  </w:t>
      </w:r>
      <w:proofErr w:type="gramStart"/>
      <w:r w:rsidRPr="00F04201">
        <w:t>In the event that</w:t>
      </w:r>
      <w:proofErr w:type="gramEnd"/>
      <w:r w:rsidRPr="00F04201">
        <w:t xml:space="preserve"> Buyer draws down or makes a claim on the Letter of Credit or Guaranty, Seller shall replenish such amount within ten (10) Business Days.</w:t>
      </w:r>
    </w:p>
    <w:p w14:paraId="6EBABFF8" w14:textId="5099BDA1" w:rsidR="00FB24FA" w:rsidRPr="00F04201" w:rsidRDefault="00697C3A" w:rsidP="0080601A">
      <w:pPr>
        <w:pStyle w:val="Article1L1"/>
        <w:numPr>
          <w:ilvl w:val="0"/>
          <w:numId w:val="30"/>
        </w:numPr>
      </w:pPr>
      <w:r w:rsidRPr="00F04201">
        <w:rPr>
          <w:bCs/>
        </w:rPr>
        <w:t xml:space="preserve"> </w:t>
      </w:r>
      <w:bookmarkStart w:id="576" w:name="_Toc89425449"/>
      <w:bookmarkStart w:id="577" w:name="_Toc89425686"/>
      <w:bookmarkStart w:id="578" w:name="_Toc89425798"/>
      <w:bookmarkStart w:id="579" w:name="_Toc89425940"/>
      <w:bookmarkStart w:id="580" w:name="_Toc89426057"/>
      <w:bookmarkStart w:id="581" w:name="_Toc89426173"/>
      <w:bookmarkStart w:id="582" w:name="_Toc89426300"/>
      <w:bookmarkStart w:id="583" w:name="_Toc89426598"/>
      <w:bookmarkStart w:id="584" w:name="_Toc89426749"/>
      <w:bookmarkStart w:id="585" w:name="_Toc89429653"/>
      <w:bookmarkStart w:id="586" w:name="_Toc89432250"/>
      <w:bookmarkStart w:id="587" w:name="_Toc89433647"/>
      <w:bookmarkStart w:id="588" w:name="_Toc89434130"/>
      <w:bookmarkStart w:id="589" w:name="_Toc89425450"/>
      <w:bookmarkStart w:id="590" w:name="_Toc89425687"/>
      <w:bookmarkStart w:id="591" w:name="_Toc89425799"/>
      <w:bookmarkStart w:id="592" w:name="_Toc89425941"/>
      <w:bookmarkStart w:id="593" w:name="_Toc89426058"/>
      <w:bookmarkStart w:id="594" w:name="_Toc89426174"/>
      <w:bookmarkStart w:id="595" w:name="_Toc89426301"/>
      <w:bookmarkStart w:id="596" w:name="_Toc89426599"/>
      <w:bookmarkStart w:id="597" w:name="_Toc89426750"/>
      <w:bookmarkStart w:id="598" w:name="_Toc89429654"/>
      <w:bookmarkStart w:id="599" w:name="_Toc89432251"/>
      <w:bookmarkStart w:id="600" w:name="_Toc89433648"/>
      <w:bookmarkStart w:id="601" w:name="_Toc89434131"/>
      <w:bookmarkStart w:id="602" w:name="_Toc124507153"/>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r w:rsidR="00B14082" w:rsidRPr="00F04201">
        <w:t>GOVERNMENTAL CHARGES</w:t>
      </w:r>
      <w:bookmarkEnd w:id="551"/>
      <w:bookmarkEnd w:id="602"/>
    </w:p>
    <w:p w14:paraId="53730CA7" w14:textId="77777777" w:rsidR="00B14082" w:rsidRPr="00F04201" w:rsidRDefault="00FB24FA" w:rsidP="00FB24FA">
      <w:pPr>
        <w:pStyle w:val="Article1L2"/>
        <w:rPr>
          <w:vanish/>
          <w:specVanish/>
        </w:rPr>
      </w:pPr>
      <w:bookmarkStart w:id="603" w:name="_Ref79168691"/>
      <w:bookmarkStart w:id="604" w:name="_Toc124507154"/>
      <w:r w:rsidRPr="00F04201">
        <w:rPr>
          <w:b/>
          <w:u w:val="single"/>
        </w:rPr>
        <w:t>Cooperation</w:t>
      </w:r>
      <w:bookmarkEnd w:id="603"/>
      <w:bookmarkEnd w:id="604"/>
    </w:p>
    <w:p w14:paraId="3B3C9BE1" w14:textId="7F4D84AA" w:rsidR="00FB24FA" w:rsidRPr="00F04201" w:rsidRDefault="00E748A2" w:rsidP="00B14082">
      <w:pPr>
        <w:pStyle w:val="Article1Para2"/>
      </w:pPr>
      <w:r w:rsidRPr="00F04201">
        <w:t>.  Each Party shall use commercially reasonable efforts to implement the provisions of and to administer this Agreement in accordance with the intent of the Parties to minimize all taxes, so long as neither Party is materially adversely affected by such efforts.</w:t>
      </w:r>
    </w:p>
    <w:p w14:paraId="39259381" w14:textId="77777777" w:rsidR="00B14082" w:rsidRPr="00F04201" w:rsidRDefault="00FB24FA" w:rsidP="00FB24FA">
      <w:pPr>
        <w:pStyle w:val="Article1L2"/>
        <w:rPr>
          <w:vanish/>
          <w:specVanish/>
        </w:rPr>
      </w:pPr>
      <w:bookmarkStart w:id="605" w:name="_Ref79168692"/>
      <w:bookmarkStart w:id="606" w:name="_Ref79169761"/>
      <w:bookmarkStart w:id="607" w:name="_Toc124507155"/>
      <w:r w:rsidRPr="00F04201">
        <w:rPr>
          <w:b/>
          <w:u w:val="single"/>
        </w:rPr>
        <w:t>Governmental Charges</w:t>
      </w:r>
      <w:bookmarkEnd w:id="605"/>
      <w:bookmarkEnd w:id="606"/>
      <w:bookmarkEnd w:id="607"/>
    </w:p>
    <w:p w14:paraId="4A7E809A" w14:textId="5B82AAB0" w:rsidR="00FB24FA" w:rsidRPr="00F04201" w:rsidRDefault="00E748A2" w:rsidP="00B14082">
      <w:pPr>
        <w:pStyle w:val="Article1Para2"/>
      </w:pPr>
      <w:r w:rsidRPr="00F04201">
        <w:t>.  Seller shall pay or cause to be paid all taxes imposed by any Government Authority (“Governmental Charges”) on or with respect to the Project and the purchase and sale of the</w:t>
      </w:r>
      <w:r w:rsidR="007727EF" w:rsidRPr="00F04201">
        <w:t xml:space="preserve"> Products</w:t>
      </w:r>
      <w:r w:rsidRPr="00F04201">
        <w:t xml:space="preserve">, including </w:t>
      </w:r>
      <w:bookmarkStart w:id="608" w:name="DocXTextRef107"/>
      <w:r w:rsidRPr="00F04201">
        <w:t>(a)</w:t>
      </w:r>
      <w:bookmarkEnd w:id="608"/>
      <w:r w:rsidRPr="00F04201">
        <w:t xml:space="preserve"> ad valorem, franchise or income taxes which are related to the conveyance of the </w:t>
      </w:r>
      <w:r w:rsidR="001665A3" w:rsidRPr="00F04201">
        <w:t xml:space="preserve">Contract </w:t>
      </w:r>
      <w:r w:rsidRPr="00F04201">
        <w:t xml:space="preserve">Capacity and </w:t>
      </w:r>
      <w:bookmarkStart w:id="609" w:name="DocXTextRef108"/>
      <w:r w:rsidRPr="00F04201">
        <w:t>(b)</w:t>
      </w:r>
      <w:bookmarkEnd w:id="609"/>
      <w:r w:rsidRPr="00F04201">
        <w:t xml:space="preserve"> all costs of qualifying </w:t>
      </w:r>
      <w:r w:rsidR="001665A3" w:rsidRPr="00F04201">
        <w:t xml:space="preserve">Contract </w:t>
      </w:r>
      <w:r w:rsidRPr="00F04201">
        <w:t xml:space="preserve">Capacity of the Project as Installed Capacity and Unforced Capacity under the NYISO Tariff and the ICAP Manual.  In the event Seller is required by Legal Requirements to remit or pay Governmental Charges which are Buyer’s responsibility hereunder, Buyer shall promptly reimburse Seller for such Governmental Charges. If Buyer is required by Legal Requirements to remit or pay Governmental Charges which are Seller’s responsibility hereunder, Buyer may deduct the amount of any such Governmental Charges from the sums due to Seller under </w:t>
      </w:r>
      <w:bookmarkStart w:id="610" w:name="DocXTextRef106"/>
      <w:r w:rsidR="0064547F" w:rsidRPr="00F04201">
        <w:fldChar w:fldCharType="begin"/>
      </w:r>
      <w:r w:rsidR="0064547F" w:rsidRPr="00F04201">
        <w:instrText xml:space="preserve"> REF _Ref79168670 \r \h </w:instrText>
      </w:r>
      <w:r w:rsidR="00F04201">
        <w:instrText xml:space="preserve"> \* MERGEFORMAT </w:instrText>
      </w:r>
      <w:r w:rsidR="0064547F" w:rsidRPr="00F04201">
        <w:fldChar w:fldCharType="separate"/>
      </w:r>
      <w:r w:rsidR="00BA58E8">
        <w:t>ARTICLE 6</w:t>
      </w:r>
      <w:r w:rsidR="0064547F" w:rsidRPr="00F04201">
        <w:fldChar w:fldCharType="end"/>
      </w:r>
      <w:bookmarkEnd w:id="610"/>
      <w:r w:rsidRPr="00F04201">
        <w:t xml:space="preserve"> of this Agreement. Nothing shall obligate or cause a Party to pay or be liable to pay any Governmental Charges for which it is exempt under Legal Requirements. Notwithstanding the foregoing, Buyer shall not be required to pay any portion of Governmental Charges arising from Seller’s failure to perform any obligation under this Agreement.</w:t>
      </w:r>
      <w:r w:rsidR="008C0B66" w:rsidRPr="00F04201">
        <w:t xml:space="preserve"> </w:t>
      </w:r>
    </w:p>
    <w:p w14:paraId="72186C0F" w14:textId="43E49FBB" w:rsidR="00FB24FA" w:rsidRPr="00F04201" w:rsidRDefault="00B14082" w:rsidP="00E748A2">
      <w:pPr>
        <w:pStyle w:val="Article1L1"/>
      </w:pPr>
      <w:r w:rsidRPr="00F04201">
        <w:t xml:space="preserve">  </w:t>
      </w:r>
      <w:bookmarkStart w:id="611" w:name="_Ref79168693"/>
      <w:bookmarkStart w:id="612" w:name="_Toc124507156"/>
      <w:r w:rsidRPr="00F04201">
        <w:t>INSURANCE</w:t>
      </w:r>
      <w:bookmarkEnd w:id="611"/>
      <w:bookmarkEnd w:id="612"/>
    </w:p>
    <w:p w14:paraId="21239A80" w14:textId="77777777" w:rsidR="00B14082" w:rsidRPr="00F04201" w:rsidRDefault="00FB24FA" w:rsidP="00FB24FA">
      <w:pPr>
        <w:pStyle w:val="Article1L2"/>
        <w:rPr>
          <w:vanish/>
          <w:specVanish/>
        </w:rPr>
      </w:pPr>
      <w:bookmarkStart w:id="613" w:name="_Ref79168694"/>
      <w:bookmarkStart w:id="614" w:name="_Toc124507157"/>
      <w:r w:rsidRPr="00F04201">
        <w:rPr>
          <w:b/>
          <w:u w:val="single"/>
        </w:rPr>
        <w:t>Insurance Required</w:t>
      </w:r>
      <w:bookmarkEnd w:id="613"/>
      <w:bookmarkEnd w:id="614"/>
    </w:p>
    <w:p w14:paraId="61B3A147" w14:textId="19552D62" w:rsidR="00FB24FA" w:rsidRPr="00F04201" w:rsidRDefault="00E748A2" w:rsidP="00B14082">
      <w:pPr>
        <w:pStyle w:val="Article1Para2"/>
      </w:pPr>
      <w:r w:rsidRPr="00F04201">
        <w:t xml:space="preserve">.  Seller, at its sole cost and expense, shall acquire and maintain in full force and effect the types and amounts of insurance coverage described in </w:t>
      </w:r>
      <w:bookmarkStart w:id="615" w:name="DocXTextRef110"/>
      <w:r w:rsidRPr="00F04201">
        <w:rPr>
          <w:b/>
          <w:bCs/>
          <w:u w:val="single"/>
        </w:rPr>
        <w:t xml:space="preserve">Appendix </w:t>
      </w:r>
      <w:bookmarkEnd w:id="615"/>
      <w:r w:rsidR="00ED2A1B" w:rsidRPr="00F04201">
        <w:rPr>
          <w:b/>
          <w:bCs/>
          <w:u w:val="single"/>
        </w:rPr>
        <w:t>4</w:t>
      </w:r>
      <w:r w:rsidRPr="00F04201">
        <w:rPr>
          <w:b/>
          <w:bCs/>
          <w:u w:val="single"/>
        </w:rPr>
        <w:t xml:space="preserve"> INSURANCE REQUIREMENTS</w:t>
      </w:r>
      <w:r w:rsidRPr="00F04201">
        <w:t>.</w:t>
      </w:r>
      <w:r w:rsidR="007D121F" w:rsidRPr="00F04201">
        <w:t xml:space="preserve"> Thirty (30) Business Days prior to the Service Commencement Date</w:t>
      </w:r>
      <w:r w:rsidRPr="00F04201">
        <w:t xml:space="preserve">, Seller shall submit to Buyer insurance certificates or other documents providing evidence of such insurance and that insurance policies name Buyer as an additional insured to the extent that such insurance policies are required to do so pursuant to </w:t>
      </w:r>
      <w:bookmarkStart w:id="616" w:name="DocXTextRef111"/>
      <w:r w:rsidRPr="00F04201">
        <w:rPr>
          <w:b/>
          <w:bCs/>
          <w:u w:val="single"/>
        </w:rPr>
        <w:t xml:space="preserve">Appendix </w:t>
      </w:r>
      <w:r w:rsidR="00ED2A1B" w:rsidRPr="00F04201">
        <w:rPr>
          <w:b/>
          <w:bCs/>
          <w:u w:val="single"/>
        </w:rPr>
        <w:t>4</w:t>
      </w:r>
      <w:bookmarkEnd w:id="616"/>
      <w:r w:rsidRPr="00F04201">
        <w:rPr>
          <w:b/>
          <w:bCs/>
          <w:u w:val="single"/>
        </w:rPr>
        <w:t>: INSURANCE REQUIREMENTS</w:t>
      </w:r>
      <w:r w:rsidRPr="00F04201">
        <w:t xml:space="preserve">. Failure by Seller to obtain the insurance coverage required by this </w:t>
      </w:r>
      <w:bookmarkStart w:id="617" w:name="DocXTextRef109"/>
      <w:r w:rsidR="001776D8" w:rsidRPr="00F04201">
        <w:fldChar w:fldCharType="begin"/>
      </w:r>
      <w:r w:rsidR="001776D8" w:rsidRPr="00F04201">
        <w:instrText xml:space="preserve"> REF _Ref79168693 \r \h </w:instrText>
      </w:r>
      <w:r w:rsidR="00F04201">
        <w:instrText xml:space="preserve"> \* MERGEFORMAT </w:instrText>
      </w:r>
      <w:r w:rsidR="001776D8" w:rsidRPr="00F04201">
        <w:fldChar w:fldCharType="separate"/>
      </w:r>
      <w:r w:rsidR="00BA58E8">
        <w:t>ARTICLE 10</w:t>
      </w:r>
      <w:r w:rsidR="001776D8" w:rsidRPr="00F04201">
        <w:fldChar w:fldCharType="end"/>
      </w:r>
      <w:bookmarkEnd w:id="617"/>
      <w:r w:rsidRPr="00F04201">
        <w:t xml:space="preserve"> shall not relieve Seller of the insurance requirements set forth or in any way relieve or limit Seller’s obligations and liabilities under any other provision of this Agreement.</w:t>
      </w:r>
    </w:p>
    <w:p w14:paraId="1D217403" w14:textId="77777777" w:rsidR="00B14082" w:rsidRPr="00F04201" w:rsidRDefault="00FB24FA" w:rsidP="00FB24FA">
      <w:pPr>
        <w:pStyle w:val="Article1L2"/>
        <w:rPr>
          <w:vanish/>
          <w:specVanish/>
        </w:rPr>
      </w:pPr>
      <w:bookmarkStart w:id="618" w:name="_Ref79168695"/>
      <w:bookmarkStart w:id="619" w:name="_Toc124507158"/>
      <w:r w:rsidRPr="00F04201">
        <w:rPr>
          <w:b/>
          <w:u w:val="single"/>
        </w:rPr>
        <w:t>Insurance Notice to Buyer</w:t>
      </w:r>
      <w:bookmarkEnd w:id="618"/>
      <w:bookmarkEnd w:id="619"/>
    </w:p>
    <w:p w14:paraId="65E4DF32" w14:textId="1C1B264D" w:rsidR="00FB24FA" w:rsidRPr="00F04201" w:rsidRDefault="00E748A2" w:rsidP="00B14082">
      <w:pPr>
        <w:pStyle w:val="Article1Para2"/>
      </w:pPr>
      <w:r w:rsidRPr="00F04201">
        <w:t xml:space="preserve">.  Seller shall promptly notify Buyer in the event of underwriters’ cancellation or termination of any of Seller’s insurance coverages required under </w:t>
      </w:r>
      <w:bookmarkStart w:id="620" w:name="DocXTextRef112"/>
      <w:r w:rsidR="003824F0" w:rsidRPr="00F04201">
        <w:t xml:space="preserve">this </w:t>
      </w:r>
      <w:r w:rsidR="003824F0" w:rsidRPr="00F04201">
        <w:fldChar w:fldCharType="begin"/>
      </w:r>
      <w:r w:rsidR="003824F0" w:rsidRPr="00F04201">
        <w:instrText xml:space="preserve"> REF _Ref79168693 \r \h </w:instrText>
      </w:r>
      <w:r w:rsidR="00F04201">
        <w:instrText xml:space="preserve"> \* MERGEFORMAT </w:instrText>
      </w:r>
      <w:r w:rsidR="003824F0" w:rsidRPr="00F04201">
        <w:fldChar w:fldCharType="separate"/>
      </w:r>
      <w:r w:rsidR="00BA58E8">
        <w:t>ARTICLE 10</w:t>
      </w:r>
      <w:r w:rsidR="003824F0" w:rsidRPr="00F04201">
        <w:fldChar w:fldCharType="end"/>
      </w:r>
      <w:bookmarkEnd w:id="620"/>
      <w:r w:rsidRPr="00F04201">
        <w:t xml:space="preserve">. </w:t>
      </w:r>
    </w:p>
    <w:p w14:paraId="18538172" w14:textId="0E4F3F35" w:rsidR="00FB24FA" w:rsidRPr="00F04201" w:rsidRDefault="00B14082" w:rsidP="00E748A2">
      <w:pPr>
        <w:pStyle w:val="Article1L1"/>
      </w:pPr>
      <w:r w:rsidRPr="00F04201">
        <w:t xml:space="preserve">  </w:t>
      </w:r>
      <w:bookmarkStart w:id="621" w:name="_Ref79168696"/>
      <w:bookmarkStart w:id="622" w:name="_Toc124507159"/>
      <w:r w:rsidRPr="00F04201">
        <w:t>MISCELLANEOUS</w:t>
      </w:r>
      <w:bookmarkEnd w:id="621"/>
      <w:bookmarkEnd w:id="622"/>
    </w:p>
    <w:p w14:paraId="5699A4B1" w14:textId="6453AAE4" w:rsidR="00FB24FA" w:rsidRPr="00F04201" w:rsidRDefault="00FB24FA" w:rsidP="00B36EFC">
      <w:pPr>
        <w:pStyle w:val="Article1L2"/>
      </w:pPr>
      <w:bookmarkStart w:id="623" w:name="_Ref79168697"/>
      <w:bookmarkStart w:id="624" w:name="_Toc124507160"/>
      <w:r w:rsidRPr="00F04201">
        <w:rPr>
          <w:b/>
          <w:u w:val="single"/>
        </w:rPr>
        <w:t>Seller’s Representations and Warranties</w:t>
      </w:r>
      <w:r w:rsidRPr="00F04201">
        <w:t>.</w:t>
      </w:r>
      <w:bookmarkEnd w:id="623"/>
      <w:bookmarkEnd w:id="624"/>
    </w:p>
    <w:p w14:paraId="5F4FEF91" w14:textId="77777777" w:rsidR="00FB24FA" w:rsidRPr="00F04201" w:rsidRDefault="00FB24FA" w:rsidP="0080601A">
      <w:pPr>
        <w:pStyle w:val="Single05"/>
        <w:ind w:firstLine="0"/>
      </w:pPr>
      <w:r w:rsidRPr="00F04201">
        <w:t>As of the Effective Date, Seller represents and warrants to Buyer that:</w:t>
      </w:r>
    </w:p>
    <w:p w14:paraId="18A682A4" w14:textId="78CFE635" w:rsidR="00FB24FA" w:rsidRPr="00F04201" w:rsidRDefault="00FB24FA" w:rsidP="00B36EFC">
      <w:pPr>
        <w:pStyle w:val="Article1L3"/>
      </w:pPr>
      <w:bookmarkStart w:id="625" w:name="_Ref79168698"/>
      <w:r w:rsidRPr="00F04201">
        <w:lastRenderedPageBreak/>
        <w:t xml:space="preserve">it is duly organized, validly existing and in good standing under the laws of the jurisdiction of its </w:t>
      </w:r>
      <w:proofErr w:type="gramStart"/>
      <w:r w:rsidRPr="00F04201">
        <w:t>formation;</w:t>
      </w:r>
      <w:bookmarkEnd w:id="625"/>
      <w:proofErr w:type="gramEnd"/>
    </w:p>
    <w:p w14:paraId="46EE95CF" w14:textId="5ABF8958" w:rsidR="00FB24FA" w:rsidRPr="00F04201" w:rsidRDefault="00FB24FA" w:rsidP="00B36EFC">
      <w:pPr>
        <w:pStyle w:val="Article1L3"/>
      </w:pPr>
      <w:bookmarkStart w:id="626" w:name="_Ref79168699"/>
      <w:r w:rsidRPr="00F04201">
        <w:t xml:space="preserve">it has all regulatory authorizations necessary for it to legally perform its obligations under this Agreement, other than any such authorizations and approvals that are not required to be obtained on and as of the Effective </w:t>
      </w:r>
      <w:proofErr w:type="gramStart"/>
      <w:r w:rsidRPr="00F04201">
        <w:t>Date;</w:t>
      </w:r>
      <w:bookmarkEnd w:id="626"/>
      <w:proofErr w:type="gramEnd"/>
    </w:p>
    <w:p w14:paraId="49F603EF" w14:textId="0104EC2F" w:rsidR="00FB24FA" w:rsidRPr="00F04201" w:rsidRDefault="00FB24FA" w:rsidP="00B36EFC">
      <w:pPr>
        <w:pStyle w:val="Article1L3"/>
      </w:pPr>
      <w:bookmarkStart w:id="627" w:name="_Ref79168700"/>
      <w:r w:rsidRPr="00F04201">
        <w:t xml:space="preserve">the execution, delivery and performance of this Agreement are within its powers, have been duly authorized by all necessary action and do not violate in any material respect any of the terms and conditions in its governing documents, any contracts to which it is a party or any law, rule, regulation, order or the like applicable to </w:t>
      </w:r>
      <w:proofErr w:type="gramStart"/>
      <w:r w:rsidRPr="00F04201">
        <w:t>it;</w:t>
      </w:r>
      <w:bookmarkEnd w:id="627"/>
      <w:proofErr w:type="gramEnd"/>
    </w:p>
    <w:p w14:paraId="7E01CA94" w14:textId="34E57A2D" w:rsidR="00FB24FA" w:rsidRPr="00F04201" w:rsidRDefault="00FB24FA" w:rsidP="00B36EFC">
      <w:pPr>
        <w:pStyle w:val="Article1L3"/>
      </w:pPr>
      <w:bookmarkStart w:id="628" w:name="_Ref79168701"/>
      <w:r w:rsidRPr="00F04201">
        <w:t xml:space="preserve">this Agreement, constitutes its legally valid and binding obligation, enforceable against it in accordance with its terms, subject to any Equitable </w:t>
      </w:r>
      <w:proofErr w:type="gramStart"/>
      <w:r w:rsidRPr="00F04201">
        <w:t>Defenses;</w:t>
      </w:r>
      <w:bookmarkEnd w:id="628"/>
      <w:proofErr w:type="gramEnd"/>
    </w:p>
    <w:p w14:paraId="25C5790B" w14:textId="628CE58A" w:rsidR="00FB24FA" w:rsidRPr="00F04201" w:rsidRDefault="00FB24FA" w:rsidP="00B36EFC">
      <w:pPr>
        <w:pStyle w:val="Article1L3"/>
      </w:pPr>
      <w:bookmarkStart w:id="629" w:name="_Ref79168702"/>
      <w:r w:rsidRPr="00F04201">
        <w:t xml:space="preserve">it is not Bankrupt and there are no proceedings pending or being contemplated by it or, to its knowledge, threatened against it which would result in it being or becoming </w:t>
      </w:r>
      <w:proofErr w:type="gramStart"/>
      <w:r w:rsidRPr="00F04201">
        <w:t>Bankrupt;</w:t>
      </w:r>
      <w:bookmarkEnd w:id="629"/>
      <w:proofErr w:type="gramEnd"/>
    </w:p>
    <w:p w14:paraId="23C1566B" w14:textId="524ED8A1" w:rsidR="00FB24FA" w:rsidRPr="00F04201" w:rsidRDefault="00FB24FA" w:rsidP="00B36EFC">
      <w:pPr>
        <w:pStyle w:val="Article1L3"/>
      </w:pPr>
      <w:bookmarkStart w:id="630" w:name="_Ref79168703"/>
      <w:r w:rsidRPr="00F04201">
        <w:t xml:space="preserve">there is not pending or, to its knowledge, threatened against it or any of its Affiliates any legal proceedings that could materially adversely affect its ability to perform its obligations under this </w:t>
      </w:r>
      <w:proofErr w:type="gramStart"/>
      <w:r w:rsidRPr="00F04201">
        <w:t>Agreement;</w:t>
      </w:r>
      <w:bookmarkEnd w:id="630"/>
      <w:proofErr w:type="gramEnd"/>
    </w:p>
    <w:p w14:paraId="4B1CFBEC" w14:textId="35D97374" w:rsidR="00FB24FA" w:rsidRPr="00F04201" w:rsidRDefault="00FB24FA" w:rsidP="00B36EFC">
      <w:pPr>
        <w:pStyle w:val="Article1L3"/>
      </w:pPr>
      <w:bookmarkStart w:id="631" w:name="_Ref79168704"/>
      <w:r w:rsidRPr="00F04201">
        <w:t xml:space="preserve">no Seller Event of Default has occurred and is </w:t>
      </w:r>
      <w:proofErr w:type="gramStart"/>
      <w:r w:rsidRPr="00F04201">
        <w:t>continuing</w:t>
      </w:r>
      <w:proofErr w:type="gramEnd"/>
      <w:r w:rsidRPr="00F04201">
        <w:t xml:space="preserve"> and no such event or circumstance would occur as a result of its entering into or performing its obligations under this Agreement;</w:t>
      </w:r>
      <w:bookmarkEnd w:id="631"/>
    </w:p>
    <w:p w14:paraId="31F9574A" w14:textId="722EF03F" w:rsidR="00FB24FA" w:rsidRPr="00F04201" w:rsidRDefault="00FB24FA" w:rsidP="00B36EFC">
      <w:pPr>
        <w:pStyle w:val="Article1L3"/>
      </w:pPr>
      <w:bookmarkStart w:id="632" w:name="_Ref79168705"/>
      <w:r w:rsidRPr="00F04201">
        <w:t xml:space="preserve">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w:t>
      </w:r>
      <w:proofErr w:type="gramStart"/>
      <w:r w:rsidRPr="00F04201">
        <w:t>Agreement;</w:t>
      </w:r>
      <w:bookmarkEnd w:id="632"/>
      <w:proofErr w:type="gramEnd"/>
    </w:p>
    <w:p w14:paraId="45968175" w14:textId="58367F39" w:rsidR="00FB24FA" w:rsidRPr="00F04201" w:rsidRDefault="00FB24FA" w:rsidP="00B36EFC">
      <w:pPr>
        <w:pStyle w:val="Article1L3"/>
      </w:pPr>
      <w:bookmarkStart w:id="633" w:name="_Ref79168706"/>
      <w:r w:rsidRPr="00F04201">
        <w:t xml:space="preserve">it has entered into this Agreement in connection with the conduct of its business and, it will have the capacity or ability (as applicable) to transfer the </w:t>
      </w:r>
      <w:r w:rsidR="00CF2404" w:rsidRPr="00F04201">
        <w:t xml:space="preserve">Contract </w:t>
      </w:r>
      <w:r w:rsidRPr="00F04201">
        <w:t>Capacity; and</w:t>
      </w:r>
      <w:bookmarkEnd w:id="633"/>
    </w:p>
    <w:p w14:paraId="39F13B99" w14:textId="3D303ED6" w:rsidR="00FB24FA" w:rsidRPr="00F04201" w:rsidRDefault="00FB24FA" w:rsidP="00B36EFC">
      <w:pPr>
        <w:pStyle w:val="Article1L3"/>
      </w:pPr>
      <w:bookmarkStart w:id="634" w:name="_Ref79168707"/>
      <w:r w:rsidRPr="00F04201">
        <w:t xml:space="preserve">with respect to the conveyance or of </w:t>
      </w:r>
      <w:r w:rsidR="00CF2404" w:rsidRPr="00F04201">
        <w:t xml:space="preserve">Contract </w:t>
      </w:r>
      <w:r w:rsidRPr="00F04201">
        <w:t xml:space="preserve">Capacity, it will be a producer, processor, commercial </w:t>
      </w:r>
      <w:proofErr w:type="gramStart"/>
      <w:r w:rsidRPr="00F04201">
        <w:t>user</w:t>
      </w:r>
      <w:proofErr w:type="gramEnd"/>
      <w:r w:rsidRPr="00F04201">
        <w:t xml:space="preserve"> or merchant handling the </w:t>
      </w:r>
      <w:r w:rsidR="00CF2404" w:rsidRPr="00F04201">
        <w:t xml:space="preserve">Contract </w:t>
      </w:r>
      <w:r w:rsidRPr="00F04201">
        <w:t>Capacity, and it is entering into this Agreement for purposes related to its business as such.</w:t>
      </w:r>
      <w:bookmarkEnd w:id="634"/>
    </w:p>
    <w:p w14:paraId="76882B1B" w14:textId="2EB6685E" w:rsidR="00FB24FA" w:rsidRPr="00F04201" w:rsidRDefault="00FB24FA" w:rsidP="00B36EFC">
      <w:pPr>
        <w:pStyle w:val="Article1L2"/>
      </w:pPr>
      <w:bookmarkStart w:id="635" w:name="_Ref79168708"/>
      <w:bookmarkStart w:id="636" w:name="_Toc124507161"/>
      <w:r w:rsidRPr="00F04201">
        <w:rPr>
          <w:b/>
          <w:u w:val="single"/>
        </w:rPr>
        <w:t>Buyer’s Representations and Warranties</w:t>
      </w:r>
      <w:r w:rsidRPr="00F04201">
        <w:t>.</w:t>
      </w:r>
      <w:bookmarkEnd w:id="635"/>
      <w:bookmarkEnd w:id="636"/>
    </w:p>
    <w:p w14:paraId="60EA926F" w14:textId="77777777" w:rsidR="00FB24FA" w:rsidRPr="00F04201" w:rsidRDefault="00FB24FA" w:rsidP="00B36EFC">
      <w:pPr>
        <w:pStyle w:val="Single05"/>
      </w:pPr>
      <w:r w:rsidRPr="00F04201">
        <w:t>As of the Effective Date, Buyer represents and warrants to Seller that:</w:t>
      </w:r>
    </w:p>
    <w:p w14:paraId="22008E42" w14:textId="123E0053" w:rsidR="00FB24FA" w:rsidRPr="00F04201" w:rsidRDefault="00FB24FA" w:rsidP="00B36EFC">
      <w:pPr>
        <w:pStyle w:val="Article1L3"/>
      </w:pPr>
      <w:bookmarkStart w:id="637" w:name="_Ref79168709"/>
      <w:r w:rsidRPr="00F04201">
        <w:t xml:space="preserve">it is duly organized, validly existing and in good standing under the laws of the jurisdiction of its </w:t>
      </w:r>
      <w:proofErr w:type="gramStart"/>
      <w:r w:rsidRPr="00F04201">
        <w:t>formation;</w:t>
      </w:r>
      <w:bookmarkEnd w:id="637"/>
      <w:proofErr w:type="gramEnd"/>
    </w:p>
    <w:p w14:paraId="0A5E3CF7" w14:textId="6F9F28DF" w:rsidR="00FB24FA" w:rsidRPr="00F04201" w:rsidRDefault="00FB24FA" w:rsidP="00B36EFC">
      <w:pPr>
        <w:pStyle w:val="Article1L3"/>
      </w:pPr>
      <w:bookmarkStart w:id="638" w:name="_Ref79168710"/>
      <w:r w:rsidRPr="00F04201">
        <w:t xml:space="preserve">it has all regulatory authorizations necessary for it to legally perform its obligations under this </w:t>
      </w:r>
      <w:proofErr w:type="gramStart"/>
      <w:r w:rsidRPr="00F04201">
        <w:t>Agreement;</w:t>
      </w:r>
      <w:bookmarkEnd w:id="638"/>
      <w:proofErr w:type="gramEnd"/>
    </w:p>
    <w:p w14:paraId="5C55920A" w14:textId="47EFE01B" w:rsidR="00FB24FA" w:rsidRPr="00F04201" w:rsidRDefault="00FB24FA" w:rsidP="00B36EFC">
      <w:pPr>
        <w:pStyle w:val="Article1L3"/>
      </w:pPr>
      <w:bookmarkStart w:id="639" w:name="_Ref79168711"/>
      <w:r w:rsidRPr="00F04201">
        <w:t xml:space="preserve">the execution, delivery and performance of this Agreement are within its powers, have been duly authorized by all necessary action and do not violate in any </w:t>
      </w:r>
      <w:r w:rsidRPr="00F04201">
        <w:lastRenderedPageBreak/>
        <w:t xml:space="preserve">material respect any of the terms and conditions in its governing documents, any contracts to which it is a party or any law, rule, regulation, order or the like applicable to </w:t>
      </w:r>
      <w:proofErr w:type="gramStart"/>
      <w:r w:rsidRPr="00F04201">
        <w:t>it;</w:t>
      </w:r>
      <w:bookmarkEnd w:id="639"/>
      <w:proofErr w:type="gramEnd"/>
    </w:p>
    <w:p w14:paraId="59D08051" w14:textId="380DE094" w:rsidR="00FB24FA" w:rsidRPr="00F04201" w:rsidRDefault="00FB24FA" w:rsidP="00B36EFC">
      <w:pPr>
        <w:pStyle w:val="Article1L3"/>
      </w:pPr>
      <w:bookmarkStart w:id="640" w:name="_Ref79168712"/>
      <w:r w:rsidRPr="00F04201">
        <w:t>this Agreement, constitutes its legally valid and binding obligation, enforceable against it in accordance with its terms, subject to any Equitable Defenses.</w:t>
      </w:r>
      <w:bookmarkEnd w:id="640"/>
    </w:p>
    <w:p w14:paraId="2ED798D7" w14:textId="076D6B0E" w:rsidR="00FB24FA" w:rsidRPr="00F04201" w:rsidRDefault="00FB24FA" w:rsidP="00B36EFC">
      <w:pPr>
        <w:pStyle w:val="Article1L3"/>
      </w:pPr>
      <w:bookmarkStart w:id="641" w:name="_Ref79168713"/>
      <w:r w:rsidRPr="00F04201">
        <w:t xml:space="preserve">it is not Bankrupt and there are no proceedings pending or being contemplated by it or, to its knowledge, threatened against it which would result in it being or becoming </w:t>
      </w:r>
      <w:proofErr w:type="gramStart"/>
      <w:r w:rsidRPr="00F04201">
        <w:t>Bankrupt;</w:t>
      </w:r>
      <w:bookmarkEnd w:id="641"/>
      <w:proofErr w:type="gramEnd"/>
    </w:p>
    <w:p w14:paraId="200F3BC9" w14:textId="0BB0B109" w:rsidR="00FB24FA" w:rsidRPr="00F04201" w:rsidRDefault="00FB24FA" w:rsidP="00B36EFC">
      <w:pPr>
        <w:pStyle w:val="Article1L3"/>
      </w:pPr>
      <w:bookmarkStart w:id="642" w:name="_Ref79168714"/>
      <w:r w:rsidRPr="00F04201">
        <w:t xml:space="preserve">there is not pending or, to its knowledge, threatened against it any legal proceedings that could materially adversely affect its ability to perform its obligations under this </w:t>
      </w:r>
      <w:proofErr w:type="gramStart"/>
      <w:r w:rsidRPr="00F04201">
        <w:t>Agreement;</w:t>
      </w:r>
      <w:bookmarkEnd w:id="642"/>
      <w:proofErr w:type="gramEnd"/>
    </w:p>
    <w:p w14:paraId="03755308" w14:textId="14845B8C" w:rsidR="00FB24FA" w:rsidRPr="00F04201" w:rsidRDefault="00FB24FA" w:rsidP="00B36EFC">
      <w:pPr>
        <w:pStyle w:val="Article1L3"/>
      </w:pPr>
      <w:bookmarkStart w:id="643" w:name="_Ref79168715"/>
      <w:r w:rsidRPr="00F04201">
        <w:t xml:space="preserve">no Buyer Event of Default has occurred and is </w:t>
      </w:r>
      <w:proofErr w:type="gramStart"/>
      <w:r w:rsidRPr="00F04201">
        <w:t>continuing</w:t>
      </w:r>
      <w:proofErr w:type="gramEnd"/>
      <w:r w:rsidRPr="00F04201">
        <w:t xml:space="preserve"> and no such event or circumstance would occur as a result of its entering into or performing its obligations under this Agreement;</w:t>
      </w:r>
      <w:bookmarkEnd w:id="643"/>
    </w:p>
    <w:p w14:paraId="46FF188C" w14:textId="34B8C2F5" w:rsidR="00FB24FA" w:rsidRPr="00F04201" w:rsidRDefault="00FB24FA" w:rsidP="00B36EFC">
      <w:pPr>
        <w:pStyle w:val="Article1L3"/>
      </w:pPr>
      <w:bookmarkStart w:id="644" w:name="_Ref79168716"/>
      <w:r w:rsidRPr="00F04201">
        <w:t>it is acting for its own account for its customers as a load–serving entity,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bookmarkEnd w:id="644"/>
    </w:p>
    <w:p w14:paraId="435D8701" w14:textId="2F1BF437" w:rsidR="00FB24FA" w:rsidRPr="00F04201" w:rsidRDefault="00FB24FA" w:rsidP="00B36EFC">
      <w:pPr>
        <w:pStyle w:val="Article1L3"/>
      </w:pPr>
      <w:bookmarkStart w:id="645" w:name="_Ref79168717"/>
      <w:r w:rsidRPr="00F04201">
        <w:t xml:space="preserve">all acts necessary to the valid execution, delivery and performance of this Agreement, including without limitation, competitive bidding, public notice, election, referendum, prior appropriation or other required procedures has or will be taken and performed as required under the </w:t>
      </w:r>
      <w:proofErr w:type="gramStart"/>
      <w:r w:rsidRPr="00F04201">
        <w:t>Act;</w:t>
      </w:r>
      <w:bookmarkEnd w:id="645"/>
      <w:proofErr w:type="gramEnd"/>
    </w:p>
    <w:p w14:paraId="06CDBCBB" w14:textId="3EF19D7D" w:rsidR="00FB24FA" w:rsidRPr="00F04201" w:rsidRDefault="00FB24FA" w:rsidP="00B36EFC">
      <w:pPr>
        <w:pStyle w:val="Article1L3"/>
      </w:pPr>
      <w:bookmarkStart w:id="646" w:name="_Ref79168719"/>
      <w:r w:rsidRPr="00F04201">
        <w:t xml:space="preserve">entry into and performance of this Agreement by Buyer are for a proper public purpose within the meaning of the Act and all other relevant constitutional, </w:t>
      </w:r>
      <w:proofErr w:type="gramStart"/>
      <w:r w:rsidRPr="00F04201">
        <w:t>organic</w:t>
      </w:r>
      <w:proofErr w:type="gramEnd"/>
      <w:r w:rsidRPr="00F04201">
        <w:t xml:space="preserve"> or other governing documents and Legal Requirements; and</w:t>
      </w:r>
      <w:bookmarkEnd w:id="646"/>
    </w:p>
    <w:p w14:paraId="1DCE03C3" w14:textId="56339495" w:rsidR="00FB24FA" w:rsidRPr="00F04201" w:rsidRDefault="00FB24FA" w:rsidP="00B36EFC">
      <w:pPr>
        <w:pStyle w:val="Article1L3"/>
      </w:pPr>
      <w:bookmarkStart w:id="647" w:name="_Ref79168720"/>
      <w:r w:rsidRPr="00F04201">
        <w:t xml:space="preserve">the Term does not extend beyond any applicable limitation imposed by the Act or other relevant constitutional, </w:t>
      </w:r>
      <w:proofErr w:type="gramStart"/>
      <w:r w:rsidRPr="00F04201">
        <w:t>organic</w:t>
      </w:r>
      <w:proofErr w:type="gramEnd"/>
      <w:r w:rsidRPr="00F04201">
        <w:t xml:space="preserve"> or other governing documents and Legal Requirements.</w:t>
      </w:r>
      <w:bookmarkEnd w:id="647"/>
    </w:p>
    <w:p w14:paraId="037321AA" w14:textId="13D7FF9C" w:rsidR="00FB24FA" w:rsidRPr="00F04201" w:rsidRDefault="00FB24FA" w:rsidP="00B36EFC">
      <w:pPr>
        <w:pStyle w:val="Article1L2"/>
      </w:pPr>
      <w:bookmarkStart w:id="648" w:name="_Ref79168721"/>
      <w:bookmarkStart w:id="649" w:name="_Toc124507162"/>
      <w:r w:rsidRPr="00F04201">
        <w:rPr>
          <w:b/>
          <w:u w:val="single"/>
        </w:rPr>
        <w:t>Indemnity</w:t>
      </w:r>
      <w:bookmarkEnd w:id="648"/>
      <w:bookmarkEnd w:id="649"/>
    </w:p>
    <w:p w14:paraId="72DF37B8" w14:textId="6075B13A" w:rsidR="00FB24FA" w:rsidRPr="00F04201" w:rsidRDefault="00FB24FA" w:rsidP="00B36EFC">
      <w:pPr>
        <w:pStyle w:val="Article1L3"/>
      </w:pPr>
      <w:bookmarkStart w:id="650" w:name="_Ref79168722"/>
      <w:r w:rsidRPr="00F04201">
        <w:t>Each Party (the “Indemnifying Party”) agrees to indemnify, defend and hold harmless the other Party and its Affiliates, directors, trustees, officers, employees and agents (collectively, the “Indemnified Party”) from and against all claims, demands, losses, liabilities, penalties, and expenses (including reasonable attorneys’ fees) for personal injury or death to Persons and damage to the property of any third party to the extent arising out of, resulting from, or caused by the negligent or willful misconduct of the Indemnifying Party, its Affiliates, its directors, trustees, officers, employees, or agents.</w:t>
      </w:r>
      <w:bookmarkEnd w:id="650"/>
    </w:p>
    <w:p w14:paraId="78697A30" w14:textId="7C8937FB" w:rsidR="00FB24FA" w:rsidRPr="00F04201" w:rsidRDefault="00FB24FA" w:rsidP="00B36EFC">
      <w:pPr>
        <w:pStyle w:val="Article1L3"/>
      </w:pPr>
      <w:bookmarkStart w:id="651" w:name="_Ref79168723"/>
      <w:r w:rsidRPr="00F04201">
        <w:t xml:space="preserve">Seller, as Indemnifying Party, agrees to indemnify, defend and hold harmless the Buyer and its Affiliates, directors, trustees, officers, employees and agents (each being an Indemnified Party), from and against all claims, demands, losses, liabilities, sanctions, deficiency damages, penalties, and expenses (including reasonable attorneys’ fees) </w:t>
      </w:r>
      <w:bookmarkStart w:id="652" w:name="DocXTextRef113"/>
      <w:r w:rsidRPr="00F04201">
        <w:lastRenderedPageBreak/>
        <w:t>(</w:t>
      </w:r>
      <w:proofErr w:type="spellStart"/>
      <w:r w:rsidRPr="00F04201">
        <w:t>i</w:t>
      </w:r>
      <w:proofErr w:type="spellEnd"/>
      <w:r w:rsidRPr="00F04201">
        <w:t>)</w:t>
      </w:r>
      <w:bookmarkEnd w:id="652"/>
      <w:r w:rsidRPr="00F04201">
        <w:t xml:space="preserve"> arising out of or relating to the operation and maintenance of the Project</w:t>
      </w:r>
      <w:r w:rsidR="00B376DA" w:rsidRPr="00F04201">
        <w:t>;</w:t>
      </w:r>
      <w:r w:rsidR="00CF2404" w:rsidRPr="00F04201">
        <w:t xml:space="preserve"> and</w:t>
      </w:r>
      <w:r w:rsidRPr="00F04201">
        <w:t xml:space="preserve"> (ii) failure to comply with this Agreement or any of Seller’s obligations as an Installed Capacity Supplier (as defined in the NYISO Tariff) pursuant to the NYISO Tariff and the ICAP Manual.</w:t>
      </w:r>
      <w:bookmarkEnd w:id="651"/>
    </w:p>
    <w:p w14:paraId="01817675" w14:textId="08EBEBAC" w:rsidR="00FB24FA" w:rsidRPr="00F04201" w:rsidRDefault="00FB24FA" w:rsidP="00B36EFC">
      <w:pPr>
        <w:pStyle w:val="Article1L3"/>
      </w:pPr>
      <w:bookmarkStart w:id="653" w:name="_Ref79168724"/>
      <w:r w:rsidRPr="00F04201">
        <w:t xml:space="preserve">Nothing in this Section </w:t>
      </w:r>
      <w:r w:rsidR="00942C3A" w:rsidRPr="00F04201">
        <w:fldChar w:fldCharType="begin"/>
      </w:r>
      <w:r w:rsidR="00942C3A" w:rsidRPr="00F04201">
        <w:instrText xml:space="preserve"> REF _Ref79168721 \r \h </w:instrText>
      </w:r>
      <w:r w:rsidR="00F04201">
        <w:instrText xml:space="preserve"> \* MERGEFORMAT </w:instrText>
      </w:r>
      <w:r w:rsidR="00942C3A" w:rsidRPr="00F04201">
        <w:fldChar w:fldCharType="separate"/>
      </w:r>
      <w:r w:rsidR="00BA58E8">
        <w:t>11.3</w:t>
      </w:r>
      <w:r w:rsidR="00942C3A" w:rsidRPr="00F04201">
        <w:fldChar w:fldCharType="end"/>
      </w:r>
      <w:r w:rsidRPr="00F04201">
        <w:t xml:space="preserve"> shall relieve Seller or Buyer of any liability to the other for any breach of this Agreement. This indemnification obligation shall apply notwithstanding the negligence or willful misconduct of the Indemnified Party, but the Indemnifying Party’s liability to pay damages to the Indemnified Party shall be reduced in proportion to the percentage by which the Indemnified Party’s negligence or willful misconduct contributed to the claim giving rise to, or increased the level of, the damages. Neither Party shall be indemnified for its damages resulting from its sole negligence, intentional </w:t>
      </w:r>
      <w:proofErr w:type="gramStart"/>
      <w:r w:rsidRPr="00F04201">
        <w:t>acts</w:t>
      </w:r>
      <w:proofErr w:type="gramEnd"/>
      <w:r w:rsidRPr="00F04201">
        <w:t xml:space="preserve"> or willful misconduct. These indemnity provisions shall not be construed to relieve any insurer of its obligation to pay claims consistent with the provisions of a valid insurance policy.</w:t>
      </w:r>
      <w:bookmarkEnd w:id="653"/>
    </w:p>
    <w:p w14:paraId="2831EC9A" w14:textId="77777777" w:rsidR="00B14082" w:rsidRPr="00F04201" w:rsidRDefault="00FB24FA" w:rsidP="00FB24FA">
      <w:pPr>
        <w:pStyle w:val="Article1L2"/>
        <w:rPr>
          <w:vanish/>
          <w:specVanish/>
        </w:rPr>
      </w:pPr>
      <w:bookmarkStart w:id="654" w:name="_Toc89420511"/>
      <w:bookmarkStart w:id="655" w:name="_Toc89420632"/>
      <w:bookmarkStart w:id="656" w:name="_Toc89420940"/>
      <w:bookmarkStart w:id="657" w:name="_Toc89421281"/>
      <w:bookmarkStart w:id="658" w:name="_Toc89421661"/>
      <w:bookmarkStart w:id="659" w:name="_Toc89422167"/>
      <w:bookmarkStart w:id="660" w:name="_Toc89422281"/>
      <w:bookmarkStart w:id="661" w:name="_Toc89422389"/>
      <w:bookmarkStart w:id="662" w:name="_Toc89422496"/>
      <w:bookmarkStart w:id="663" w:name="_Toc89422603"/>
      <w:bookmarkStart w:id="664" w:name="_Toc89422721"/>
      <w:bookmarkStart w:id="665" w:name="_Toc89422829"/>
      <w:bookmarkStart w:id="666" w:name="_Toc89422937"/>
      <w:bookmarkStart w:id="667" w:name="_Toc89423044"/>
      <w:bookmarkStart w:id="668" w:name="_Toc89423396"/>
      <w:bookmarkStart w:id="669" w:name="_Toc89423617"/>
      <w:bookmarkStart w:id="670" w:name="_Toc89424762"/>
      <w:bookmarkStart w:id="671" w:name="_Toc89424904"/>
      <w:bookmarkStart w:id="672" w:name="_Toc89425461"/>
      <w:bookmarkStart w:id="673" w:name="_Toc89425698"/>
      <w:bookmarkStart w:id="674" w:name="_Toc89425810"/>
      <w:bookmarkStart w:id="675" w:name="_Toc89425952"/>
      <w:bookmarkStart w:id="676" w:name="_Toc89426069"/>
      <w:bookmarkStart w:id="677" w:name="_Toc89426185"/>
      <w:bookmarkStart w:id="678" w:name="_Toc89426312"/>
      <w:bookmarkStart w:id="679" w:name="_Toc89426610"/>
      <w:bookmarkStart w:id="680" w:name="_Toc89426761"/>
      <w:bookmarkStart w:id="681" w:name="_Toc89429665"/>
      <w:bookmarkStart w:id="682" w:name="_Toc89432262"/>
      <w:bookmarkStart w:id="683" w:name="_Toc89433659"/>
      <w:bookmarkStart w:id="684" w:name="_Toc89434142"/>
      <w:bookmarkStart w:id="685" w:name="_Ref79168726"/>
      <w:bookmarkStart w:id="686" w:name="_Toc12450716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r w:rsidRPr="00F04201">
        <w:rPr>
          <w:b/>
          <w:u w:val="single"/>
        </w:rPr>
        <w:t>Claims</w:t>
      </w:r>
      <w:bookmarkEnd w:id="685"/>
      <w:bookmarkEnd w:id="686"/>
    </w:p>
    <w:p w14:paraId="66883F78" w14:textId="6E2B4524" w:rsidR="00FB24FA" w:rsidRPr="00F04201" w:rsidRDefault="00B36EFC" w:rsidP="00B14082">
      <w:pPr>
        <w:pStyle w:val="Article1Para2"/>
      </w:pPr>
      <w:r w:rsidRPr="00F04201">
        <w:t xml:space="preserve">.  Promptly after receipt by a Party of any claim or notice of the commencement of any action, administrative, or legal proceeding, or investigation as to which the indemnity provided for in this </w:t>
      </w:r>
      <w:bookmarkStart w:id="687" w:name="DocXTextRef115"/>
      <w:r w:rsidR="00230313" w:rsidRPr="00F04201">
        <w:fldChar w:fldCharType="begin"/>
      </w:r>
      <w:r w:rsidR="00230313" w:rsidRPr="00F04201">
        <w:instrText xml:space="preserve"> REF _Ref79168696 \r \h </w:instrText>
      </w:r>
      <w:r w:rsidR="00F04201">
        <w:instrText xml:space="preserve"> \* MERGEFORMAT </w:instrText>
      </w:r>
      <w:r w:rsidR="00230313" w:rsidRPr="00F04201">
        <w:fldChar w:fldCharType="separate"/>
      </w:r>
      <w:r w:rsidR="00BA58E8">
        <w:t>ARTICLE 11</w:t>
      </w:r>
      <w:r w:rsidR="00230313" w:rsidRPr="00F04201">
        <w:fldChar w:fldCharType="end"/>
      </w:r>
      <w:bookmarkEnd w:id="687"/>
      <w:r w:rsidRPr="00F04201">
        <w:t xml:space="preserve"> may apply, the Indemnified Party shall notify the Indemnifying Party in writing of such fact. The Indemnifying Party shall assume the defense thereof with counsel designated by such Party and satisfactory to the Indemnified Party, provided, however, that if the defendants in any such action include both the Indemnified Party and the Indemnifying Party and the Indemnified Party shall have reasonably concluded that there may be legal defenses available to it which are different from or additional to, or inconsistent with, those available to the Indemnifying Party, the Indemnified Party shall have the right to select and be represented by separate counsel, at the Indemnifying Party’s expense, unless a liability insurer shall pay such costs. The Indemnified Party may not make any admission or offer or accept any settlement or compromise without prior written consent of the Indemnifying Party.</w:t>
      </w:r>
    </w:p>
    <w:p w14:paraId="13F7CF10" w14:textId="042A31AE" w:rsidR="00FB24FA" w:rsidRPr="00F04201" w:rsidRDefault="00FB24FA" w:rsidP="00B36EFC">
      <w:pPr>
        <w:pStyle w:val="Article1L2"/>
      </w:pPr>
      <w:bookmarkStart w:id="688" w:name="_Ref79168727"/>
      <w:bookmarkStart w:id="689" w:name="_Toc124507164"/>
      <w:r w:rsidRPr="00F04201">
        <w:rPr>
          <w:b/>
          <w:u w:val="single"/>
        </w:rPr>
        <w:t>Additional Seller’s Warranties</w:t>
      </w:r>
      <w:r w:rsidRPr="00F04201">
        <w:t>.</w:t>
      </w:r>
      <w:bookmarkEnd w:id="688"/>
      <w:bookmarkEnd w:id="689"/>
    </w:p>
    <w:p w14:paraId="24CF64F1" w14:textId="2E8924BD" w:rsidR="00FB24FA" w:rsidRPr="00F04201" w:rsidRDefault="00FB24FA" w:rsidP="00B36EFC">
      <w:pPr>
        <w:pStyle w:val="Single05"/>
      </w:pPr>
      <w:r w:rsidRPr="00F04201">
        <w:t xml:space="preserve">Additionally, Seller warrants </w:t>
      </w:r>
      <w:proofErr w:type="gramStart"/>
      <w:r w:rsidRPr="00F04201">
        <w:t>at all times</w:t>
      </w:r>
      <w:proofErr w:type="gramEnd"/>
      <w:r w:rsidRPr="00F04201">
        <w:t xml:space="preserve"> during the Term (except as expressly provided in this Agreement):</w:t>
      </w:r>
    </w:p>
    <w:p w14:paraId="43603A02" w14:textId="58A95AB6" w:rsidR="00FB24FA" w:rsidRPr="00F04201" w:rsidRDefault="00FB24FA" w:rsidP="00B36EFC">
      <w:pPr>
        <w:pStyle w:val="Article1L3"/>
      </w:pPr>
      <w:bookmarkStart w:id="690" w:name="_Ref79168728"/>
      <w:r w:rsidRPr="00F04201">
        <w:t>Seller has qualified and shall maintain the Project as an Installed Capacity Supplier in accordance with the ICAP Manual.</w:t>
      </w:r>
      <w:bookmarkEnd w:id="690"/>
    </w:p>
    <w:p w14:paraId="5D9E2B01" w14:textId="288DB9C6" w:rsidR="00FB24FA" w:rsidRPr="00F04201" w:rsidRDefault="00FB24FA" w:rsidP="00B36EFC">
      <w:pPr>
        <w:pStyle w:val="Article1L3"/>
      </w:pPr>
      <w:bookmarkStart w:id="691" w:name="_Ref79168729"/>
      <w:r w:rsidRPr="00F04201">
        <w:t xml:space="preserve">The </w:t>
      </w:r>
      <w:r w:rsidR="00E260E6" w:rsidRPr="00F04201">
        <w:t>In</w:t>
      </w:r>
      <w:r w:rsidR="00960392" w:rsidRPr="00F04201">
        <w:t>s</w:t>
      </w:r>
      <w:r w:rsidR="00E260E6" w:rsidRPr="00F04201">
        <w:t xml:space="preserve">talled </w:t>
      </w:r>
      <w:r w:rsidRPr="00F04201">
        <w:t>Capacity of the Project as calculated in accordance with the ICAP Manual shall be equal to or greater than the Contract Capacity in each Month during the Term.</w:t>
      </w:r>
      <w:bookmarkEnd w:id="691"/>
      <w:r w:rsidR="00CF2404" w:rsidRPr="00F04201">
        <w:t xml:space="preserve"> </w:t>
      </w:r>
    </w:p>
    <w:p w14:paraId="38382583" w14:textId="2CCF8364" w:rsidR="00FB24FA" w:rsidRPr="00F04201" w:rsidRDefault="00FB24FA" w:rsidP="00B36EFC">
      <w:pPr>
        <w:pStyle w:val="Article1L3"/>
      </w:pPr>
      <w:bookmarkStart w:id="692" w:name="_Ref79168731"/>
      <w:r w:rsidRPr="00F04201">
        <w:t xml:space="preserve">The </w:t>
      </w:r>
      <w:r w:rsidR="00CF2404" w:rsidRPr="00F04201">
        <w:t xml:space="preserve">Contract </w:t>
      </w:r>
      <w:r w:rsidRPr="00F04201">
        <w:t xml:space="preserve">Capacity </w:t>
      </w:r>
      <w:r w:rsidR="0091739D" w:rsidRPr="00F04201">
        <w:t xml:space="preserve">is </w:t>
      </w:r>
      <w:r w:rsidR="00E758D2" w:rsidRPr="00F04201">
        <w:t>not sold</w:t>
      </w:r>
      <w:r w:rsidRPr="00F04201">
        <w:t xml:space="preserve"> or committed </w:t>
      </w:r>
      <w:r w:rsidR="00492C3E" w:rsidRPr="00F04201">
        <w:t xml:space="preserve">to any other party </w:t>
      </w:r>
      <w:r w:rsidRPr="00F04201">
        <w:t>for any period during the Term.</w:t>
      </w:r>
      <w:bookmarkEnd w:id="692"/>
      <w:r w:rsidR="00216267" w:rsidRPr="00F04201">
        <w:t xml:space="preserve"> </w:t>
      </w:r>
    </w:p>
    <w:p w14:paraId="0B02ED92" w14:textId="77777777" w:rsidR="00B14082" w:rsidRPr="00F04201" w:rsidRDefault="00FB24FA" w:rsidP="00FB24FA">
      <w:pPr>
        <w:pStyle w:val="Article1L2"/>
        <w:rPr>
          <w:vanish/>
          <w:specVanish/>
        </w:rPr>
      </w:pPr>
      <w:bookmarkStart w:id="693" w:name="_Ref79168732"/>
      <w:bookmarkStart w:id="694" w:name="_Toc124507165"/>
      <w:r w:rsidRPr="00F04201">
        <w:rPr>
          <w:b/>
          <w:u w:val="single"/>
        </w:rPr>
        <w:t>Governing Law</w:t>
      </w:r>
      <w:bookmarkEnd w:id="693"/>
      <w:bookmarkEnd w:id="694"/>
    </w:p>
    <w:p w14:paraId="7A2A8E49" w14:textId="3C7155A8" w:rsidR="00FB24FA" w:rsidRPr="00F04201" w:rsidRDefault="00B36EFC" w:rsidP="00B14082">
      <w:pPr>
        <w:pStyle w:val="Article1Para2"/>
      </w:pPr>
      <w:r w:rsidRPr="00F04201">
        <w:t xml:space="preserve">.  THIS AGREEMENT AND THE RIGHTS AND DUTIES OF THE PARTIES HEREUNDER SHALL BE GOVERNED BY AND CONSTRUED, ENFORCED AND PERFORMED IN ACCORDANCE WITH THE LAWS OF THE STATE OF NEW YORK, WITHOUT REGARD TO PRINCIPLES OF CONFLICTS OF LAW. THE PARTIES HERETO AGREE THAT VENUE IN ANY AND ALL ACTIONS AND PROCEEDINGS RELATED TO THE SUBJECT MATTER OF THIS AGREEMENT SHALL BE IN THE SUPREME COURTS OF </w:t>
      </w:r>
      <w:r w:rsidRPr="00F04201">
        <w:lastRenderedPageBreak/>
        <w:t>NEW YORK LOCATED IN NASSAU COUNTY AND SUFFOLK COUNTY NEW YORK, OR THE FEDERAL COURTS IN AND FOR THE EASTERN DISTRICT OF NEW YORK, WHICH COURTS SHALL HAVE EXCLUSIVE JURISDICTION FOR SUCH PURPOSE, AND THE PARTIES HERETO IRREVOCABLY SUBMIT TO THE EXCLUSIVE JURISDICTION OF SUCH COURTS AND IRREVOCABLY WAIVE THE DEFENSE OF AN INCONVENIENT FORUM TO THE MAINTENANCE OF ANY SUCH ACTION OR PROCEEDING. SERVICE OF PROCESS MAY BE MADE IN ANY MATTER RECOGNIZED BY SUCH COURTS. EACH PARTY WAIVES ITS RESPECTIVE RIGHT TO ANY JURY TRIAL WITH RESPECT TO ANY LITIGATION ARISING UNDER OR IN CONNECTION WITH THIS AGREEMENT.</w:t>
      </w:r>
    </w:p>
    <w:p w14:paraId="3F99CCDA" w14:textId="77777777" w:rsidR="00B14082" w:rsidRPr="00F04201" w:rsidRDefault="00FB24FA" w:rsidP="00FB24FA">
      <w:pPr>
        <w:pStyle w:val="Article1L2"/>
        <w:rPr>
          <w:vanish/>
          <w:specVanish/>
        </w:rPr>
      </w:pPr>
      <w:bookmarkStart w:id="695" w:name="_Ref79168733"/>
      <w:bookmarkStart w:id="696" w:name="_Toc124507166"/>
      <w:r w:rsidRPr="00F04201">
        <w:rPr>
          <w:b/>
          <w:u w:val="single"/>
        </w:rPr>
        <w:t>Currency</w:t>
      </w:r>
      <w:bookmarkEnd w:id="695"/>
      <w:bookmarkEnd w:id="696"/>
    </w:p>
    <w:p w14:paraId="47E58286" w14:textId="22A63C70" w:rsidR="00FB24FA" w:rsidRPr="00F04201" w:rsidRDefault="00B36EFC" w:rsidP="00B14082">
      <w:pPr>
        <w:pStyle w:val="Article1Para2"/>
      </w:pPr>
      <w:r w:rsidRPr="00F04201">
        <w:t>.  All references to “dollar(s)”, “US$” or</w:t>
      </w:r>
      <w:r w:rsidR="00AB6116" w:rsidRPr="00F04201">
        <w:t xml:space="preserve"> “</w:t>
      </w:r>
      <w:r w:rsidRPr="00F04201">
        <w:t>$” in this Agreement shall refer to United States dollars (US$).</w:t>
      </w:r>
    </w:p>
    <w:p w14:paraId="5475C956" w14:textId="77777777" w:rsidR="00B14082" w:rsidRPr="00F04201" w:rsidRDefault="00FB24FA" w:rsidP="00FB24FA">
      <w:pPr>
        <w:pStyle w:val="Article1L2"/>
        <w:rPr>
          <w:vanish/>
          <w:specVanish/>
        </w:rPr>
      </w:pPr>
      <w:bookmarkStart w:id="697" w:name="_Ref79168734"/>
      <w:bookmarkStart w:id="698" w:name="_Toc124507167"/>
      <w:r w:rsidRPr="00F04201">
        <w:rPr>
          <w:b/>
          <w:u w:val="single"/>
        </w:rPr>
        <w:t>Notices</w:t>
      </w:r>
      <w:bookmarkEnd w:id="697"/>
      <w:bookmarkEnd w:id="698"/>
    </w:p>
    <w:p w14:paraId="0CE38F31" w14:textId="04EF736E" w:rsidR="00B36EFC" w:rsidRPr="00F04201" w:rsidRDefault="00B36EFC" w:rsidP="00B14082">
      <w:pPr>
        <w:pStyle w:val="Article1Para2"/>
      </w:pPr>
      <w:r w:rsidRPr="00F04201">
        <w:t xml:space="preserve">.  All notices, requests, </w:t>
      </w:r>
      <w:proofErr w:type="gramStart"/>
      <w:r w:rsidRPr="00F04201">
        <w:t>statements</w:t>
      </w:r>
      <w:proofErr w:type="gramEnd"/>
      <w:r w:rsidRPr="00F04201">
        <w:t xml:space="preserve"> or payments shall be made as follows: </w:t>
      </w:r>
    </w:p>
    <w:p w14:paraId="3C47A01A" w14:textId="5120F152" w:rsidR="00FB24FA" w:rsidRPr="00F04201" w:rsidRDefault="00FB24FA" w:rsidP="00AB6116">
      <w:pPr>
        <w:ind w:left="1440"/>
      </w:pPr>
      <w:r w:rsidRPr="00F04201">
        <w:t>If to Seller:</w:t>
      </w:r>
    </w:p>
    <w:p w14:paraId="77D6B485" w14:textId="77777777" w:rsidR="00AB6116" w:rsidRPr="00F04201" w:rsidRDefault="00AB6116" w:rsidP="0080601A">
      <w:pPr>
        <w:ind w:left="1440"/>
      </w:pPr>
    </w:p>
    <w:p w14:paraId="22D5C9A2" w14:textId="5E695B6B" w:rsidR="00FB24FA" w:rsidRPr="00F04201" w:rsidRDefault="00FB24FA" w:rsidP="00B36EFC">
      <w:pPr>
        <w:ind w:left="2160"/>
      </w:pPr>
      <w:r w:rsidRPr="00C44C5C">
        <w:t>[__</w:t>
      </w:r>
      <w:r w:rsidR="00A6527E" w:rsidRPr="00C44C5C">
        <w:rPr>
          <w:i/>
          <w:iCs/>
        </w:rPr>
        <w:t xml:space="preserve">Seller to </w:t>
      </w:r>
      <w:r w:rsidRPr="00C44C5C">
        <w:rPr>
          <w:i/>
          <w:iCs/>
        </w:rPr>
        <w:t>provide</w:t>
      </w:r>
      <w:r w:rsidRPr="00C44C5C">
        <w:t>___]</w:t>
      </w:r>
    </w:p>
    <w:p w14:paraId="0E2E331F" w14:textId="77777777" w:rsidR="00494D7A" w:rsidRPr="00F04201" w:rsidRDefault="00494D7A" w:rsidP="00B36EFC">
      <w:pPr>
        <w:ind w:left="2160"/>
      </w:pPr>
    </w:p>
    <w:p w14:paraId="7EA50A90" w14:textId="3B2D4E77" w:rsidR="00FB24FA" w:rsidRPr="00F04201" w:rsidRDefault="00FB24FA" w:rsidP="00D2523A">
      <w:pPr>
        <w:ind w:left="1440"/>
      </w:pPr>
      <w:r w:rsidRPr="00F04201">
        <w:t>If to Buyer:</w:t>
      </w:r>
    </w:p>
    <w:p w14:paraId="54280C69" w14:textId="77777777" w:rsidR="00D2523A" w:rsidRPr="00F04201" w:rsidRDefault="00D2523A" w:rsidP="008065A9">
      <w:pPr>
        <w:ind w:left="1440"/>
      </w:pPr>
    </w:p>
    <w:p w14:paraId="07674C13" w14:textId="3095B85A" w:rsidR="00B36EFC" w:rsidRPr="00F04201" w:rsidRDefault="00FB24FA" w:rsidP="00B36EFC">
      <w:pPr>
        <w:ind w:left="2160"/>
      </w:pPr>
      <w:r w:rsidRPr="00F04201">
        <w:t xml:space="preserve">Long Island Electric Utility Servco LLC as agent of and acting on behalf </w:t>
      </w:r>
    </w:p>
    <w:p w14:paraId="1C9337CB" w14:textId="31EA5FBB" w:rsidR="00FB24FA" w:rsidRPr="00F04201" w:rsidRDefault="00FB24FA" w:rsidP="00B36EFC">
      <w:pPr>
        <w:ind w:left="2160"/>
      </w:pPr>
      <w:r w:rsidRPr="00F04201">
        <w:t>of Long Island Lighting Company d/b/a LIPA</w:t>
      </w:r>
    </w:p>
    <w:p w14:paraId="56D0156D" w14:textId="0251266C" w:rsidR="00FB24FA" w:rsidRPr="00F04201" w:rsidRDefault="00FB24FA" w:rsidP="00B36EFC">
      <w:pPr>
        <w:ind w:left="2160"/>
      </w:pPr>
      <w:r w:rsidRPr="00F04201">
        <w:t>175 Old Country Road, Suite 1–16</w:t>
      </w:r>
    </w:p>
    <w:p w14:paraId="07D2D6A9" w14:textId="77777777" w:rsidR="00FB24FA" w:rsidRPr="00F04201" w:rsidRDefault="00FB24FA" w:rsidP="00B36EFC">
      <w:pPr>
        <w:ind w:left="2160"/>
      </w:pPr>
      <w:r w:rsidRPr="00F04201">
        <w:t>Hicksville, NY 11801</w:t>
      </w:r>
    </w:p>
    <w:p w14:paraId="044FF378" w14:textId="7ACE33B3" w:rsidR="00B36EFC" w:rsidRPr="00F04201" w:rsidRDefault="00FB24FA" w:rsidP="00B36EFC">
      <w:pPr>
        <w:ind w:left="2160"/>
      </w:pPr>
      <w:r w:rsidRPr="00F04201">
        <w:t>Attn: Manager of Power Portfolios</w:t>
      </w:r>
    </w:p>
    <w:p w14:paraId="12A139BD" w14:textId="20DE1ECA" w:rsidR="00FB24FA" w:rsidRPr="00F04201" w:rsidRDefault="00FB24FA" w:rsidP="00B36EFC">
      <w:pPr>
        <w:ind w:left="2160"/>
      </w:pPr>
      <w:r w:rsidRPr="00F04201">
        <w:t>Email PowerContractMgmt@pseg.com</w:t>
      </w:r>
    </w:p>
    <w:p w14:paraId="37DAB38B" w14:textId="77777777" w:rsidR="00B36EFC" w:rsidRPr="00F04201" w:rsidRDefault="00B36EFC" w:rsidP="00FB24FA"/>
    <w:p w14:paraId="4E30CE9E" w14:textId="0A3BEC08" w:rsidR="00FB24FA" w:rsidRPr="00F04201" w:rsidRDefault="00FB24FA" w:rsidP="00B36EFC">
      <w:r w:rsidRPr="00F04201">
        <w:t>With a copy of legal notices only to:</w:t>
      </w:r>
    </w:p>
    <w:p w14:paraId="41735DC3" w14:textId="77777777" w:rsidR="00FB24FA" w:rsidRPr="00F04201" w:rsidRDefault="00FB24FA" w:rsidP="00B36EFC">
      <w:pPr>
        <w:ind w:left="2160"/>
      </w:pPr>
      <w:r w:rsidRPr="00F04201">
        <w:t>Long Island Power Authority</w:t>
      </w:r>
    </w:p>
    <w:p w14:paraId="52966730" w14:textId="77777777" w:rsidR="00B36EFC" w:rsidRPr="00F04201" w:rsidRDefault="00FB24FA" w:rsidP="00B36EFC">
      <w:pPr>
        <w:ind w:left="2160"/>
      </w:pPr>
      <w:r w:rsidRPr="00F04201">
        <w:t xml:space="preserve">333 Earle Ovington Boulevard, Suite 403 </w:t>
      </w:r>
    </w:p>
    <w:p w14:paraId="01E0DDEE" w14:textId="261A1B4F" w:rsidR="00FB24FA" w:rsidRPr="00F04201" w:rsidRDefault="00FB24FA" w:rsidP="00B36EFC">
      <w:pPr>
        <w:ind w:left="2160"/>
      </w:pPr>
      <w:r w:rsidRPr="00F04201">
        <w:t>Uniondale, New York 11553</w:t>
      </w:r>
    </w:p>
    <w:p w14:paraId="24B923C3" w14:textId="53A26684" w:rsidR="00B36EFC" w:rsidRPr="00F04201" w:rsidRDefault="00FB24FA" w:rsidP="00B36EFC">
      <w:pPr>
        <w:ind w:left="2160"/>
      </w:pPr>
      <w:r w:rsidRPr="00F04201">
        <w:t>Attn: General Counsel</w:t>
      </w:r>
    </w:p>
    <w:p w14:paraId="0AA2E738" w14:textId="7B0EAA22" w:rsidR="00FB24FA" w:rsidRPr="00F04201" w:rsidRDefault="00FB24FA" w:rsidP="00B36EFC">
      <w:pPr>
        <w:ind w:left="2160"/>
      </w:pPr>
      <w:r w:rsidRPr="00F04201">
        <w:t xml:space="preserve">Email generalcounsel@lipower.org </w:t>
      </w:r>
    </w:p>
    <w:p w14:paraId="56918970" w14:textId="77777777" w:rsidR="00B36EFC" w:rsidRPr="00F04201" w:rsidRDefault="00B36EFC" w:rsidP="00FB24FA"/>
    <w:p w14:paraId="268CF316" w14:textId="6D9DB765" w:rsidR="00FB24FA" w:rsidRPr="00F04201" w:rsidRDefault="00FB24FA" w:rsidP="0080601A">
      <w:pPr>
        <w:pStyle w:val="Single05"/>
        <w:ind w:firstLine="0"/>
      </w:pPr>
      <w:r w:rsidRPr="00F04201">
        <w:t xml:space="preserve">Unless otherwise specified, where notice is required by this Agreement, such notice shall be in writing and shall be deemed given: </w:t>
      </w:r>
      <w:bookmarkStart w:id="699" w:name="DocXTextRef116"/>
      <w:r w:rsidRPr="00F04201">
        <w:t>(</w:t>
      </w:r>
      <w:proofErr w:type="spellStart"/>
      <w:r w:rsidRPr="00F04201">
        <w:t>i</w:t>
      </w:r>
      <w:proofErr w:type="spellEnd"/>
      <w:r w:rsidRPr="00F04201">
        <w:t>)</w:t>
      </w:r>
      <w:bookmarkEnd w:id="699"/>
      <w:r w:rsidRPr="00F04201">
        <w:t xml:space="preserve"> upon receipt, when mailed by United States registered or certified mail, postage prepaid, return receipt requested; (ii) upon the next Business Day, when sent by overnight delivery, postage prepaid using a recognized courier service; or (iii) upon receipt, when sent by electronic or facsimile transmission, provided receipt of such electronic or facsimile transmission is confirmed before 1700 EPT and written confirmation of such notice is sent on the same Day in accordance with either subsection (</w:t>
      </w:r>
      <w:proofErr w:type="spellStart"/>
      <w:r w:rsidRPr="00F04201">
        <w:t>i</w:t>
      </w:r>
      <w:proofErr w:type="spellEnd"/>
      <w:r w:rsidRPr="00F04201">
        <w:t>) or (ii) above. A Party may change its addresses by providing notice of same in accordance herewith.</w:t>
      </w:r>
    </w:p>
    <w:p w14:paraId="473C825C" w14:textId="77777777" w:rsidR="00B14082" w:rsidRPr="00F04201" w:rsidRDefault="00FB24FA" w:rsidP="00FB24FA">
      <w:pPr>
        <w:pStyle w:val="Article1L2"/>
        <w:rPr>
          <w:vanish/>
          <w:specVanish/>
        </w:rPr>
      </w:pPr>
      <w:bookmarkStart w:id="700" w:name="_Ref79168735"/>
      <w:bookmarkStart w:id="701" w:name="_Ref79170081"/>
      <w:bookmarkStart w:id="702" w:name="_Toc124507168"/>
      <w:r w:rsidRPr="00F04201">
        <w:rPr>
          <w:b/>
          <w:u w:val="single"/>
        </w:rPr>
        <w:t>General</w:t>
      </w:r>
      <w:bookmarkEnd w:id="700"/>
      <w:bookmarkEnd w:id="701"/>
      <w:bookmarkEnd w:id="702"/>
    </w:p>
    <w:p w14:paraId="748BF0B7" w14:textId="7EDFB71D" w:rsidR="00FB24FA" w:rsidRPr="00F04201" w:rsidRDefault="00B36EFC" w:rsidP="00B14082">
      <w:pPr>
        <w:pStyle w:val="Article1Para2"/>
      </w:pPr>
      <w:r w:rsidRPr="00F04201">
        <w:t xml:space="preserve">.  This Agreement (including the appendices, </w:t>
      </w:r>
      <w:bookmarkStart w:id="703" w:name="DocXTextRef117"/>
      <w:proofErr w:type="gramStart"/>
      <w:r w:rsidRPr="00F04201">
        <w:t>schedules</w:t>
      </w:r>
      <w:bookmarkEnd w:id="703"/>
      <w:proofErr w:type="gramEnd"/>
      <w:r w:rsidRPr="00F04201">
        <w:t xml:space="preserve"> and any written supplements hereto), constitutes the entire agreement between the Parties relating to the subject matter. This Agreement shall not impart any rights enforceable by any third party (other than a </w:t>
      </w:r>
      <w:r w:rsidRPr="00F04201">
        <w:lastRenderedPageBreak/>
        <w:t>permitted successor or assignee bound to this Agreement).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commercially reasonable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six (6) Years. This Agreement shall be binding on each Party’s successors and permitted assigns. References to any Person herein shall include such Person’s permitted successors and assigns.</w:t>
      </w:r>
    </w:p>
    <w:p w14:paraId="415C26FC" w14:textId="77777777" w:rsidR="00B14082" w:rsidRPr="00F04201" w:rsidRDefault="00FB24FA" w:rsidP="00FB24FA">
      <w:pPr>
        <w:pStyle w:val="Article1L2"/>
        <w:rPr>
          <w:vanish/>
          <w:specVanish/>
        </w:rPr>
      </w:pPr>
      <w:bookmarkStart w:id="704" w:name="_Ref79168736"/>
      <w:bookmarkStart w:id="705" w:name="_Toc124507169"/>
      <w:r w:rsidRPr="00F04201">
        <w:rPr>
          <w:b/>
          <w:u w:val="single"/>
        </w:rPr>
        <w:t>Audit</w:t>
      </w:r>
      <w:bookmarkEnd w:id="704"/>
      <w:bookmarkEnd w:id="705"/>
    </w:p>
    <w:p w14:paraId="58E56ECD" w14:textId="30DEA18A" w:rsidR="00FB24FA" w:rsidRPr="00F04201" w:rsidRDefault="00B36EFC" w:rsidP="00B14082">
      <w:pPr>
        <w:pStyle w:val="Article1Para2"/>
      </w:pPr>
      <w:r w:rsidRPr="00F04201">
        <w:t>.  Each Party has the right (at its sole expense during normal working hours and provided that such Party has given reasonable prior notice) to examine the records of the other Party to the extent reasonably necessary to verify the accuracy of any statement, charge or computation made pursuant to this Agreement. If any such examination reveals any inaccuracy in any statement, the necessary adjustments in such statement and the payments thereof will be made promptly and shall bear interest calculated at the Interest Rate from the date the overpayment or underpayment was made until paid.</w:t>
      </w:r>
    </w:p>
    <w:p w14:paraId="603ED8D3" w14:textId="77777777" w:rsidR="00B14082" w:rsidRPr="00F04201" w:rsidRDefault="00FB24FA" w:rsidP="00FB24FA">
      <w:pPr>
        <w:pStyle w:val="Article1L2"/>
        <w:rPr>
          <w:vanish/>
          <w:specVanish/>
        </w:rPr>
      </w:pPr>
      <w:bookmarkStart w:id="706" w:name="_Ref79168737"/>
      <w:bookmarkStart w:id="707" w:name="_Toc124507170"/>
      <w:r w:rsidRPr="00F04201">
        <w:rPr>
          <w:b/>
          <w:u w:val="single"/>
        </w:rPr>
        <w:t>Forward Contract</w:t>
      </w:r>
      <w:bookmarkEnd w:id="706"/>
      <w:bookmarkEnd w:id="707"/>
    </w:p>
    <w:p w14:paraId="3684221A" w14:textId="36FB07F3" w:rsidR="00FB24FA" w:rsidRPr="00F04201" w:rsidRDefault="00B36EFC" w:rsidP="00B14082">
      <w:pPr>
        <w:pStyle w:val="Article1Para2"/>
      </w:pPr>
      <w:r w:rsidRPr="00F04201">
        <w:t>. The Parties acknowledge and agree that this Agreement constitutes a “forward contract” within the meaning of the United States Bankruptcy Code (Title 11, United States Code).</w:t>
      </w:r>
    </w:p>
    <w:p w14:paraId="65EB889F" w14:textId="77777777" w:rsidR="00B14082" w:rsidRPr="00F04201" w:rsidRDefault="00FB24FA" w:rsidP="00FB24FA">
      <w:pPr>
        <w:pStyle w:val="Article1L2"/>
        <w:rPr>
          <w:vanish/>
          <w:specVanish/>
        </w:rPr>
      </w:pPr>
      <w:bookmarkStart w:id="708" w:name="_Ref79168738"/>
      <w:bookmarkStart w:id="709" w:name="_Toc124507171"/>
      <w:r w:rsidRPr="00F04201">
        <w:rPr>
          <w:b/>
          <w:u w:val="single"/>
        </w:rPr>
        <w:t>Counterparts</w:t>
      </w:r>
      <w:bookmarkEnd w:id="708"/>
      <w:bookmarkEnd w:id="709"/>
    </w:p>
    <w:p w14:paraId="212CC790" w14:textId="4A8BC5D7" w:rsidR="00FB24FA" w:rsidRPr="00F04201" w:rsidRDefault="00B36EFC" w:rsidP="00B14082">
      <w:pPr>
        <w:pStyle w:val="Article1Para2"/>
      </w:pPr>
      <w:r w:rsidRPr="00F04201">
        <w:t>.  This Agreement may be executed in counterparts, each of which shall be an original and all of which shall constitute a single agreement.</w:t>
      </w:r>
    </w:p>
    <w:p w14:paraId="38EA7EF6" w14:textId="77777777" w:rsidR="00B14082" w:rsidRPr="00F04201" w:rsidRDefault="00FB24FA" w:rsidP="00FB24FA">
      <w:pPr>
        <w:pStyle w:val="Article1L2"/>
        <w:rPr>
          <w:vanish/>
          <w:specVanish/>
        </w:rPr>
      </w:pPr>
      <w:bookmarkStart w:id="710" w:name="_Ref79168739"/>
      <w:bookmarkStart w:id="711" w:name="_Toc124507172"/>
      <w:r w:rsidRPr="00F04201">
        <w:rPr>
          <w:b/>
          <w:u w:val="single"/>
        </w:rPr>
        <w:t>Amendment</w:t>
      </w:r>
      <w:bookmarkEnd w:id="710"/>
      <w:bookmarkEnd w:id="711"/>
    </w:p>
    <w:p w14:paraId="222D9632" w14:textId="2BF308A3" w:rsidR="00FB24FA" w:rsidRPr="00F04201" w:rsidRDefault="00B36EFC" w:rsidP="00B14082">
      <w:pPr>
        <w:pStyle w:val="Article1Para2"/>
      </w:pPr>
      <w:r w:rsidRPr="00F04201">
        <w:t>.  No amendment or modification to this Agreement shall be enforceable unless reduced to writing, executed by both Parties, and approved by the State Comptroller.</w:t>
      </w:r>
    </w:p>
    <w:p w14:paraId="5F3AB274" w14:textId="576CB5DD" w:rsidR="00B14082" w:rsidRPr="00F04201" w:rsidRDefault="00FB24FA" w:rsidP="00FB24FA">
      <w:pPr>
        <w:pStyle w:val="Article1L2"/>
        <w:rPr>
          <w:vanish/>
          <w:specVanish/>
        </w:rPr>
      </w:pPr>
      <w:bookmarkStart w:id="712" w:name="_Ref79168740"/>
      <w:bookmarkStart w:id="713" w:name="_Toc124507173"/>
      <w:r w:rsidRPr="00F04201">
        <w:rPr>
          <w:b/>
          <w:u w:val="single"/>
        </w:rPr>
        <w:t>Compliance with Legal Requirements, Regulations</w:t>
      </w:r>
      <w:r w:rsidR="00D57E0B" w:rsidRPr="00F04201">
        <w:rPr>
          <w:b/>
          <w:u w:val="single"/>
        </w:rPr>
        <w:t>,</w:t>
      </w:r>
      <w:r w:rsidRPr="00F04201">
        <w:rPr>
          <w:b/>
          <w:u w:val="single"/>
        </w:rPr>
        <w:t xml:space="preserve"> NYISO Rules</w:t>
      </w:r>
      <w:bookmarkEnd w:id="712"/>
      <w:bookmarkEnd w:id="713"/>
    </w:p>
    <w:p w14:paraId="58163A94" w14:textId="0B4DA3F6" w:rsidR="00FB24FA" w:rsidRPr="00F04201" w:rsidRDefault="00D57E0B" w:rsidP="00B14082">
      <w:pPr>
        <w:pStyle w:val="Article1Para2"/>
      </w:pPr>
      <w:r w:rsidRPr="00F04201">
        <w:t xml:space="preserve"> </w:t>
      </w:r>
      <w:r w:rsidRPr="00F04201">
        <w:rPr>
          <w:b/>
          <w:bCs/>
          <w:u w:val="single"/>
        </w:rPr>
        <w:t>and ISO-NE Rules</w:t>
      </w:r>
      <w:r w:rsidR="00B36EFC" w:rsidRPr="00F04201">
        <w:t xml:space="preserve">.  Each Party will comply with </w:t>
      </w:r>
      <w:r w:rsidR="002A0B4C" w:rsidRPr="00F04201">
        <w:t xml:space="preserve">applicable </w:t>
      </w:r>
      <w:r w:rsidR="00B36EFC" w:rsidRPr="00F04201">
        <w:t>Legal Requirements, regulations</w:t>
      </w:r>
      <w:r w:rsidRPr="00F04201">
        <w:t xml:space="preserve">, </w:t>
      </w:r>
      <w:r w:rsidR="00B36EFC" w:rsidRPr="00F04201">
        <w:t xml:space="preserve">NYISO Rules </w:t>
      </w:r>
      <w:r w:rsidRPr="00F04201">
        <w:t xml:space="preserve"> and ISO-NE Rules </w:t>
      </w:r>
      <w:r w:rsidR="00B36EFC" w:rsidRPr="00F04201">
        <w:t>at all times, provided that failure of a Party to do so shall not constitute a Seller Event of Default or a Buyer Event of Default unless such failure has, or with the passage of time or upon initiation of enforcement actions by any Governmental Authority is reasonably expected to have, a material adverse impact on the other Party’s realization of benefits for which this Agreement provides.</w:t>
      </w:r>
    </w:p>
    <w:p w14:paraId="2C8B555B" w14:textId="77777777" w:rsidR="00B14082" w:rsidRPr="00F04201" w:rsidRDefault="00FB24FA" w:rsidP="00FB24FA">
      <w:pPr>
        <w:pStyle w:val="Article1L2"/>
        <w:rPr>
          <w:vanish/>
          <w:specVanish/>
        </w:rPr>
      </w:pPr>
      <w:bookmarkStart w:id="714" w:name="_Ref79168741"/>
      <w:bookmarkStart w:id="715" w:name="_Toc124507174"/>
      <w:r w:rsidRPr="00F04201">
        <w:rPr>
          <w:b/>
          <w:u w:val="single"/>
        </w:rPr>
        <w:t>Waiver</w:t>
      </w:r>
      <w:bookmarkEnd w:id="714"/>
      <w:bookmarkEnd w:id="715"/>
    </w:p>
    <w:p w14:paraId="01BA2628" w14:textId="21C7EFF9" w:rsidR="00FB24FA" w:rsidRPr="00F04201" w:rsidRDefault="00B36EFC" w:rsidP="00B14082">
      <w:pPr>
        <w:pStyle w:val="Article1Para2"/>
      </w:pPr>
      <w:r w:rsidRPr="00F04201">
        <w:t>.  The failure of either Party to enforce at any time any of the provisions of this Agreement, or to require at any time performance by the other Party of any of the provisions hereof; shall in no way be construed to be a waiver of such provisions, or in any way to affect the validity of this Agreement or any part hereof or the right of such Party hereafter to enforce every such provision. No modification or waiver of all or any part of this Agreement shall be valid unless it is reduced to a writing, signed by both Parties, that expressly states that the Parties agree to a waiver of modification, as applicable. Waiver by a Party of any default by the other Party shall not be construed as a waiver of any other default.</w:t>
      </w:r>
    </w:p>
    <w:p w14:paraId="6904A384" w14:textId="77777777" w:rsidR="00B14082" w:rsidRPr="00F04201" w:rsidRDefault="00FB24FA" w:rsidP="00FB24FA">
      <w:pPr>
        <w:pStyle w:val="Article1L2"/>
        <w:rPr>
          <w:vanish/>
          <w:specVanish/>
        </w:rPr>
      </w:pPr>
      <w:bookmarkStart w:id="716" w:name="_Ref79168742"/>
      <w:bookmarkStart w:id="717" w:name="_Toc124507175"/>
      <w:r w:rsidRPr="00F04201">
        <w:rPr>
          <w:b/>
          <w:u w:val="single"/>
        </w:rPr>
        <w:lastRenderedPageBreak/>
        <w:t>Agency</w:t>
      </w:r>
      <w:bookmarkEnd w:id="716"/>
      <w:bookmarkEnd w:id="717"/>
    </w:p>
    <w:p w14:paraId="5C1D4B85" w14:textId="0215F766" w:rsidR="00FB24FA" w:rsidRPr="00F04201" w:rsidRDefault="00B36EFC" w:rsidP="00B14082">
      <w:pPr>
        <w:pStyle w:val="Article1Para2"/>
      </w:pPr>
      <w:r w:rsidRPr="00F04201">
        <w:t xml:space="preserve">. This Agreement shall not be interpreted or construed to create an association, joint venture, or partnership between the Parties or to impose any partnership obligation or liability upon either Party. Neither Party shall have any right, </w:t>
      </w:r>
      <w:proofErr w:type="gramStart"/>
      <w:r w:rsidRPr="00F04201">
        <w:t>power</w:t>
      </w:r>
      <w:proofErr w:type="gramEnd"/>
      <w:r w:rsidRPr="00F04201">
        <w:t xml:space="preserve"> or authority to enter into any agreement or undertaking for, or act on behalf of, or be an agent or representative of, or to otherwise bind, the other Party.</w:t>
      </w:r>
    </w:p>
    <w:p w14:paraId="6AE7037B" w14:textId="49BD55FA" w:rsidR="00FB24FA" w:rsidRPr="00F04201" w:rsidRDefault="00FB24FA" w:rsidP="00B36EFC">
      <w:pPr>
        <w:pStyle w:val="Article1L2"/>
      </w:pPr>
      <w:bookmarkStart w:id="718" w:name="_Ref79168743"/>
      <w:bookmarkStart w:id="719" w:name="_Toc124507176"/>
      <w:r w:rsidRPr="00F04201">
        <w:rPr>
          <w:b/>
          <w:u w:val="single"/>
        </w:rPr>
        <w:t>Severability</w:t>
      </w:r>
      <w:r w:rsidRPr="00F04201">
        <w:t>.</w:t>
      </w:r>
      <w:bookmarkEnd w:id="718"/>
      <w:bookmarkEnd w:id="719"/>
    </w:p>
    <w:p w14:paraId="3B7D818A" w14:textId="7F98346E" w:rsidR="00FB24FA" w:rsidRPr="00F04201" w:rsidRDefault="00FB24FA" w:rsidP="00B36EFC">
      <w:pPr>
        <w:pStyle w:val="Article1L3"/>
      </w:pPr>
      <w:bookmarkStart w:id="720" w:name="_Ref79168744"/>
      <w:r w:rsidRPr="00F04201">
        <w:t>If any term or provision of this Agreement or the application thereof to any Party, or circumstance, shall to any extent be invalid or unenforceable, the remainder of this Agreement, or the application of such term or provision to Persons or circumstances other than those as to which it is invalid or unenforceable, shall not be effected thereby, and each term and provision of this Agreement shall be valid and enforceable to the fullest extent permitted by Legal Requirements.</w:t>
      </w:r>
      <w:bookmarkEnd w:id="720"/>
    </w:p>
    <w:p w14:paraId="58DF6EB6" w14:textId="0D204D49" w:rsidR="00FB24FA" w:rsidRPr="00F04201" w:rsidRDefault="00FB24FA" w:rsidP="00B36EFC">
      <w:pPr>
        <w:pStyle w:val="Article1L3"/>
      </w:pPr>
      <w:bookmarkStart w:id="721" w:name="_Ref79168745"/>
      <w:r w:rsidRPr="00F04201">
        <w:t>If any term or provision of this Agreement or the application thereof to any Party, or circumstance, shall to any extent be invalid or unenforceable and if this results in one Party being materially affected compared to the other Party, or being deprived of a material element of its original bargain, then the Parties shall negotiate in good faith to restore as nearly as possible or rebalance the benefits of this Agreement to those existing prior to the term or provision being determined to be invalid or unenforceable.</w:t>
      </w:r>
      <w:bookmarkEnd w:id="721"/>
    </w:p>
    <w:p w14:paraId="30E55072" w14:textId="77777777" w:rsidR="00B14082" w:rsidRPr="00F04201" w:rsidRDefault="00FB24FA" w:rsidP="00FB24FA">
      <w:pPr>
        <w:pStyle w:val="Article1L2"/>
        <w:rPr>
          <w:vanish/>
          <w:specVanish/>
        </w:rPr>
      </w:pPr>
      <w:bookmarkStart w:id="722" w:name="_Ref79168746"/>
      <w:bookmarkStart w:id="723" w:name="_Toc124507177"/>
      <w:r w:rsidRPr="00F04201">
        <w:rPr>
          <w:b/>
          <w:u w:val="single"/>
        </w:rPr>
        <w:t>Negotiated Agreement</w:t>
      </w:r>
      <w:bookmarkEnd w:id="722"/>
      <w:bookmarkEnd w:id="723"/>
    </w:p>
    <w:p w14:paraId="3D4F6F2A" w14:textId="46BFEFF5" w:rsidR="00FB24FA" w:rsidRPr="00F04201" w:rsidRDefault="00B36EFC" w:rsidP="00B14082">
      <w:pPr>
        <w:pStyle w:val="Article1Para2"/>
      </w:pPr>
      <w:r w:rsidRPr="00F04201">
        <w:t xml:space="preserve">.  This Agreement shall be considered for all purposes as prepared through the joint efforts of the Parties and shall not be construed against any one Party or the other </w:t>
      </w:r>
      <w:proofErr w:type="gramStart"/>
      <w:r w:rsidRPr="00F04201">
        <w:t>as a result of</w:t>
      </w:r>
      <w:proofErr w:type="gramEnd"/>
      <w:r w:rsidRPr="00F04201">
        <w:t xml:space="preserve"> the preparation, substitution or other event of negotiation, drafting or execution hereof.</w:t>
      </w:r>
    </w:p>
    <w:p w14:paraId="4D58DEAC" w14:textId="77777777" w:rsidR="00B14082" w:rsidRPr="00F04201" w:rsidRDefault="00FB24FA" w:rsidP="0080601A">
      <w:pPr>
        <w:pStyle w:val="Article1L2"/>
        <w:ind w:left="-187"/>
        <w:rPr>
          <w:vanish/>
          <w:specVanish/>
        </w:rPr>
      </w:pPr>
      <w:bookmarkStart w:id="724" w:name="_Toc89432278"/>
      <w:bookmarkStart w:id="725" w:name="_Toc89433675"/>
      <w:bookmarkStart w:id="726" w:name="_Toc89434158"/>
      <w:bookmarkStart w:id="727" w:name="_Toc89432279"/>
      <w:bookmarkStart w:id="728" w:name="_Toc89433676"/>
      <w:bookmarkStart w:id="729" w:name="_Toc89434159"/>
      <w:bookmarkStart w:id="730" w:name="_Ref79168748"/>
      <w:bookmarkStart w:id="731" w:name="_Toc124507178"/>
      <w:bookmarkEnd w:id="724"/>
      <w:bookmarkEnd w:id="725"/>
      <w:bookmarkEnd w:id="726"/>
      <w:bookmarkEnd w:id="727"/>
      <w:bookmarkEnd w:id="728"/>
      <w:bookmarkEnd w:id="729"/>
      <w:r w:rsidRPr="00F04201">
        <w:rPr>
          <w:b/>
          <w:u w:val="single"/>
        </w:rPr>
        <w:t>Business Continuity Plan</w:t>
      </w:r>
      <w:bookmarkEnd w:id="730"/>
      <w:bookmarkEnd w:id="731"/>
    </w:p>
    <w:p w14:paraId="6F37500F" w14:textId="22349E38" w:rsidR="00FB24FA" w:rsidRPr="00F04201" w:rsidRDefault="00F56E82" w:rsidP="00B14082">
      <w:pPr>
        <w:pStyle w:val="Article1Para2"/>
      </w:pPr>
      <w:r w:rsidRPr="00F04201">
        <w:t xml:space="preserve">.  Seller shall address potential exposure to internal and third–party threats to Seller’s supply chain and operations which may adversely impact Seller’s performance under this Agreement. Seller shall establish and maintain a current and effective Business Continuity Plan, approved by managers with highest responsibility for overall direction of Seller’s business, which demonstrates business continuity management capability, and delineates the prevention of and recovery from events that disrupt or adversely impact Seller’s ability to provide </w:t>
      </w:r>
      <w:r w:rsidR="007727EF" w:rsidRPr="00F04201">
        <w:t xml:space="preserve">Products </w:t>
      </w:r>
      <w:r w:rsidRPr="00F04201">
        <w:t>to Buyer. Prevention efforts may include, but need not be limited to, making standby arrangements with disaster recovery contractors, establishing risk mitigation inventory processes and/or stock of raw materials or spares/sub</w:t>
      </w:r>
      <w:r w:rsidR="00E418A9" w:rsidRPr="00F04201">
        <w:t>-</w:t>
      </w:r>
      <w:r w:rsidRPr="00F04201">
        <w:t>assemblies, or, for critical applications, flow down protective contract provisions in contracts with Seller’s subcontractors and third–party providers of goods and services. Seller shall review and update its Business Continuity Plan as circumstances require to assure that Business Continuity Plan is appropriate and adequate for Seller’s duties to Buyer under this Agreement and that it meets generally accepted industry standards (such as NFPA 1600 or those promulgated by FEMA, among others). Upon Buyer’s request, Seller shall provide Buyer a copy of the most recently updated Business Continuity Plan.</w:t>
      </w:r>
    </w:p>
    <w:p w14:paraId="5631C8E0" w14:textId="728D4F91" w:rsidR="00FB24FA" w:rsidRPr="00F04201" w:rsidRDefault="00B14082" w:rsidP="00F56E82">
      <w:pPr>
        <w:pStyle w:val="Article1L1"/>
      </w:pPr>
      <w:bookmarkStart w:id="732" w:name="_Toc89420528"/>
      <w:bookmarkStart w:id="733" w:name="_Toc89420649"/>
      <w:bookmarkStart w:id="734" w:name="_Toc89420957"/>
      <w:bookmarkStart w:id="735" w:name="_Toc89421298"/>
      <w:bookmarkStart w:id="736" w:name="_Toc89421678"/>
      <w:bookmarkStart w:id="737" w:name="_Toc89422184"/>
      <w:bookmarkStart w:id="738" w:name="_Toc89422298"/>
      <w:bookmarkStart w:id="739" w:name="_Toc89422406"/>
      <w:bookmarkStart w:id="740" w:name="_Toc89422513"/>
      <w:bookmarkStart w:id="741" w:name="_Toc89422620"/>
      <w:bookmarkStart w:id="742" w:name="_Toc89422738"/>
      <w:bookmarkStart w:id="743" w:name="_Toc89422846"/>
      <w:bookmarkStart w:id="744" w:name="_Toc89422954"/>
      <w:bookmarkStart w:id="745" w:name="_Toc89423061"/>
      <w:bookmarkStart w:id="746" w:name="_Toc89423413"/>
      <w:bookmarkStart w:id="747" w:name="_Toc89423634"/>
      <w:bookmarkStart w:id="748" w:name="_Toc89424779"/>
      <w:bookmarkStart w:id="749" w:name="_Toc89424921"/>
      <w:bookmarkStart w:id="750" w:name="_Toc89425478"/>
      <w:bookmarkStart w:id="751" w:name="_Toc89425715"/>
      <w:bookmarkStart w:id="752" w:name="_Toc89425827"/>
      <w:bookmarkStart w:id="753" w:name="_Toc89425969"/>
      <w:bookmarkStart w:id="754" w:name="_Toc89426086"/>
      <w:bookmarkStart w:id="755" w:name="_Toc89426202"/>
      <w:bookmarkStart w:id="756" w:name="_Toc89426329"/>
      <w:bookmarkStart w:id="757" w:name="_Toc89426627"/>
      <w:bookmarkStart w:id="758" w:name="_Toc89426778"/>
      <w:bookmarkStart w:id="759" w:name="_Toc89429682"/>
      <w:bookmarkStart w:id="760" w:name="_Toc89432281"/>
      <w:bookmarkStart w:id="761" w:name="_Toc89433678"/>
      <w:bookmarkStart w:id="762" w:name="_Toc89434161"/>
      <w:bookmarkStart w:id="763" w:name="_Toc89420529"/>
      <w:bookmarkStart w:id="764" w:name="_Toc89420650"/>
      <w:bookmarkStart w:id="765" w:name="_Toc89420958"/>
      <w:bookmarkStart w:id="766" w:name="_Toc89421299"/>
      <w:bookmarkStart w:id="767" w:name="_Toc89421679"/>
      <w:bookmarkStart w:id="768" w:name="_Toc89422185"/>
      <w:bookmarkStart w:id="769" w:name="_Toc89422299"/>
      <w:bookmarkStart w:id="770" w:name="_Toc89422407"/>
      <w:bookmarkStart w:id="771" w:name="_Toc89422514"/>
      <w:bookmarkStart w:id="772" w:name="_Toc89422621"/>
      <w:bookmarkStart w:id="773" w:name="_Toc89422739"/>
      <w:bookmarkStart w:id="774" w:name="_Toc89422847"/>
      <w:bookmarkStart w:id="775" w:name="_Toc89422955"/>
      <w:bookmarkStart w:id="776" w:name="_Toc89423062"/>
      <w:bookmarkStart w:id="777" w:name="_Toc89423414"/>
      <w:bookmarkStart w:id="778" w:name="_Toc89423635"/>
      <w:bookmarkStart w:id="779" w:name="_Toc89424780"/>
      <w:bookmarkStart w:id="780" w:name="_Toc89424922"/>
      <w:bookmarkStart w:id="781" w:name="_Toc89425479"/>
      <w:bookmarkStart w:id="782" w:name="_Toc89425716"/>
      <w:bookmarkStart w:id="783" w:name="_Toc89425828"/>
      <w:bookmarkStart w:id="784" w:name="_Toc89425970"/>
      <w:bookmarkStart w:id="785" w:name="_Toc89426087"/>
      <w:bookmarkStart w:id="786" w:name="_Toc89426203"/>
      <w:bookmarkStart w:id="787" w:name="_Toc89426330"/>
      <w:bookmarkStart w:id="788" w:name="_Toc89426628"/>
      <w:bookmarkStart w:id="789" w:name="_Toc89426779"/>
      <w:bookmarkStart w:id="790" w:name="_Toc89429683"/>
      <w:bookmarkStart w:id="791" w:name="_Toc89432282"/>
      <w:bookmarkStart w:id="792" w:name="_Toc89433679"/>
      <w:bookmarkStart w:id="793" w:name="_Toc89434162"/>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r w:rsidRPr="00F04201">
        <w:t xml:space="preserve">  </w:t>
      </w:r>
      <w:bookmarkStart w:id="794" w:name="_Ref79168750"/>
      <w:bookmarkStart w:id="795" w:name="_Toc124507179"/>
      <w:r w:rsidRPr="00F04201">
        <w:t>DISPUTE RESOLUTION</w:t>
      </w:r>
      <w:bookmarkEnd w:id="794"/>
      <w:bookmarkEnd w:id="795"/>
    </w:p>
    <w:p w14:paraId="47CAA131" w14:textId="77777777" w:rsidR="00B14082" w:rsidRPr="00F04201" w:rsidRDefault="00FB24FA" w:rsidP="00FB24FA">
      <w:pPr>
        <w:pStyle w:val="Article1L2"/>
        <w:rPr>
          <w:vanish/>
          <w:specVanish/>
        </w:rPr>
      </w:pPr>
      <w:bookmarkStart w:id="796" w:name="_Ref79168751"/>
      <w:bookmarkStart w:id="797" w:name="_Ref79168840"/>
      <w:bookmarkStart w:id="798" w:name="_Ref79169998"/>
      <w:bookmarkStart w:id="799" w:name="_Toc124507180"/>
      <w:r w:rsidRPr="00F04201">
        <w:rPr>
          <w:b/>
          <w:u w:val="single"/>
        </w:rPr>
        <w:t>Notice</w:t>
      </w:r>
      <w:bookmarkEnd w:id="796"/>
      <w:bookmarkEnd w:id="797"/>
      <w:bookmarkEnd w:id="798"/>
      <w:bookmarkEnd w:id="799"/>
    </w:p>
    <w:p w14:paraId="070D3A13" w14:textId="09C19835" w:rsidR="00FB24FA" w:rsidRPr="00F04201" w:rsidRDefault="00F56E82" w:rsidP="00B14082">
      <w:pPr>
        <w:pStyle w:val="Article1Para2"/>
      </w:pPr>
      <w:r w:rsidRPr="00F04201">
        <w:t xml:space="preserve">.  Either Party (“Aggrieved Party”) shall have the right to give written notice (via overnight delivery) and email confirmation to the other Party (“Noticed Party”) that Noticed </w:t>
      </w:r>
      <w:r w:rsidRPr="00F04201">
        <w:lastRenderedPageBreak/>
        <w:t>Party is not performing in accordance with Aggrieved Party’s interpretation of the terms and conditions of this Agreement. Such notice shall describe with specificity the basis for Aggrieved Party’s belief and may describe the recommended options to correct the failure.</w:t>
      </w:r>
    </w:p>
    <w:p w14:paraId="38209C6E" w14:textId="77777777" w:rsidR="00B14082" w:rsidRPr="00F04201" w:rsidRDefault="00FB24FA" w:rsidP="00FB24FA">
      <w:pPr>
        <w:pStyle w:val="Article1L2"/>
        <w:rPr>
          <w:vanish/>
          <w:specVanish/>
        </w:rPr>
      </w:pPr>
      <w:bookmarkStart w:id="800" w:name="_Ref79168752"/>
      <w:bookmarkStart w:id="801" w:name="_Toc124507181"/>
      <w:r w:rsidRPr="00F04201">
        <w:rPr>
          <w:b/>
          <w:u w:val="single"/>
        </w:rPr>
        <w:t>Response</w:t>
      </w:r>
      <w:bookmarkEnd w:id="800"/>
      <w:bookmarkEnd w:id="801"/>
    </w:p>
    <w:p w14:paraId="532AD07C" w14:textId="54EDAD09" w:rsidR="00FB24FA" w:rsidRPr="00F04201" w:rsidRDefault="00F56E82" w:rsidP="00B14082">
      <w:pPr>
        <w:pStyle w:val="Article1Para2"/>
      </w:pPr>
      <w:r w:rsidRPr="00F04201">
        <w:t>.  Noticed Party shall respond to Aggrieved Party’s written notice within twenty (20) Days after receipt. If Noticed Party agrees with Aggrieved Party’s concern, Noticed Party shall promptly take appropriate action to correct such failure and include in its response a description of the action taken and a good faith estimate of the time necessary to correct the failure. In such circumstance, Noticed Party shall bear all costs incurred by both Parties associated with the corrective action.</w:t>
      </w:r>
    </w:p>
    <w:p w14:paraId="10AD58AB" w14:textId="77777777" w:rsidR="00B14082" w:rsidRPr="00F04201" w:rsidRDefault="00FB24FA" w:rsidP="00FB24FA">
      <w:pPr>
        <w:pStyle w:val="Article1L2"/>
        <w:rPr>
          <w:vanish/>
          <w:specVanish/>
        </w:rPr>
      </w:pPr>
      <w:bookmarkStart w:id="802" w:name="_Ref79168753"/>
      <w:bookmarkStart w:id="803" w:name="_Toc124507182"/>
      <w:r w:rsidRPr="00F04201">
        <w:rPr>
          <w:b/>
          <w:u w:val="single"/>
        </w:rPr>
        <w:t>Resolution of Dispute</w:t>
      </w:r>
      <w:bookmarkEnd w:id="802"/>
      <w:bookmarkEnd w:id="803"/>
    </w:p>
    <w:p w14:paraId="3A17E53F" w14:textId="16FC8C38" w:rsidR="00FB24FA" w:rsidRPr="00F04201" w:rsidRDefault="00F56E82" w:rsidP="00B14082">
      <w:pPr>
        <w:pStyle w:val="Article1Para2"/>
      </w:pPr>
      <w:r w:rsidRPr="00F04201">
        <w:t xml:space="preserve">.  If Noticed Party disagrees with Aggrieved Party’s concern, each Party shall designate a member or members of senior management to discuss the matter and attempt to resolve the dispute. The representatives of the Parties shall meet in a location mutually agreed upon by the Parties within twenty (20) Days after Noticed Party’s response to Aggrieved Party’s notice. The Parties agree to meet promptly (and in any event not more than fifteen (15) Days after such response) and use their commercially reasonable efforts to settle promptly any disputes or claims arising out of or related to this Agreement through their respective </w:t>
      </w:r>
      <w:proofErr w:type="gramStart"/>
      <w:r w:rsidRPr="00F04201">
        <w:t>representatives, and</w:t>
      </w:r>
      <w:proofErr w:type="gramEnd"/>
      <w:r w:rsidRPr="00F04201">
        <w:t xml:space="preserve"> shall negotiate in good faith to resolve the dispute. All negotiations and discussions pursuant to this Section </w:t>
      </w:r>
      <w:r w:rsidR="009E49CC" w:rsidRPr="00F04201">
        <w:fldChar w:fldCharType="begin"/>
      </w:r>
      <w:r w:rsidR="009E49CC" w:rsidRPr="00F04201">
        <w:instrText xml:space="preserve"> REF _Ref79168753 \r \h </w:instrText>
      </w:r>
      <w:r w:rsidR="00F04201">
        <w:instrText xml:space="preserve"> \* MERGEFORMAT </w:instrText>
      </w:r>
      <w:r w:rsidR="009E49CC" w:rsidRPr="00F04201">
        <w:fldChar w:fldCharType="separate"/>
      </w:r>
      <w:r w:rsidR="00BA58E8">
        <w:t>12.3</w:t>
      </w:r>
      <w:r w:rsidR="009E49CC" w:rsidRPr="00F04201">
        <w:fldChar w:fldCharType="end"/>
      </w:r>
      <w:r w:rsidRPr="00F04201">
        <w:t xml:space="preserve"> shall be confidential, subject to Legal Requirements, and shall be treated as compromise and settlement negotiations for purposes of Federal Rule of Evidence 408 and applicable state rules of evidence. If at any time at least thirty (30) Days after Noticed Party’s response to Aggrieved Party’s notice, either Party believes that continued discussions will not result in a resolution of the dispute, then such Party may pursue its rights and remedies at law.</w:t>
      </w:r>
    </w:p>
    <w:p w14:paraId="6FBFD04F" w14:textId="77777777" w:rsidR="00B14082" w:rsidRPr="00F04201" w:rsidRDefault="00FB24FA" w:rsidP="00FB24FA">
      <w:pPr>
        <w:pStyle w:val="Article1L2"/>
        <w:rPr>
          <w:vanish/>
          <w:specVanish/>
        </w:rPr>
      </w:pPr>
      <w:bookmarkStart w:id="804" w:name="_Ref79168754"/>
      <w:bookmarkStart w:id="805" w:name="_Toc124507183"/>
      <w:r w:rsidRPr="00F04201">
        <w:rPr>
          <w:b/>
          <w:u w:val="single"/>
        </w:rPr>
        <w:t>Tolling Statute of Limitations</w:t>
      </w:r>
      <w:bookmarkEnd w:id="804"/>
      <w:bookmarkEnd w:id="805"/>
    </w:p>
    <w:p w14:paraId="5CEC01EC" w14:textId="3A032678" w:rsidR="00FB24FA" w:rsidRPr="00F04201" w:rsidRDefault="00F56E82" w:rsidP="00B14082">
      <w:pPr>
        <w:pStyle w:val="Article1Para2"/>
      </w:pPr>
      <w:r w:rsidRPr="00F04201">
        <w:t xml:space="preserve">.  All applicable statutes of limitation and defenses based upon the passage of time and similar contractual limitations shall be tolled while the discussions specified in this </w:t>
      </w:r>
      <w:bookmarkStart w:id="806" w:name="DocXTextRef124"/>
      <w:r w:rsidR="00230313" w:rsidRPr="00F04201">
        <w:fldChar w:fldCharType="begin"/>
      </w:r>
      <w:r w:rsidR="00230313" w:rsidRPr="00F04201">
        <w:instrText xml:space="preserve"> REF _Ref79168750 \r \h </w:instrText>
      </w:r>
      <w:r w:rsidR="00F04201">
        <w:instrText xml:space="preserve"> \* MERGEFORMAT </w:instrText>
      </w:r>
      <w:r w:rsidR="00230313" w:rsidRPr="00F04201">
        <w:fldChar w:fldCharType="separate"/>
      </w:r>
      <w:r w:rsidR="00BA58E8">
        <w:t>ARTICLE 12</w:t>
      </w:r>
      <w:r w:rsidR="00230313" w:rsidRPr="00F04201">
        <w:fldChar w:fldCharType="end"/>
      </w:r>
      <w:bookmarkEnd w:id="806"/>
      <w:r w:rsidRPr="00F04201">
        <w:t xml:space="preserve"> are pending. The Parties will take such action, if any, required to effectuate such tolling. Without prejudice to the procedures specified in this </w:t>
      </w:r>
      <w:bookmarkStart w:id="807" w:name="DocXTextRef125"/>
      <w:r w:rsidR="00230313" w:rsidRPr="00F04201">
        <w:fldChar w:fldCharType="begin"/>
      </w:r>
      <w:r w:rsidR="00230313" w:rsidRPr="00F04201">
        <w:instrText xml:space="preserve"> REF _Ref79168750 \r \h </w:instrText>
      </w:r>
      <w:r w:rsidR="00F04201">
        <w:instrText xml:space="preserve"> \* MERGEFORMAT </w:instrText>
      </w:r>
      <w:r w:rsidR="00230313" w:rsidRPr="00F04201">
        <w:fldChar w:fldCharType="separate"/>
      </w:r>
      <w:r w:rsidR="00BA58E8">
        <w:t>ARTICLE 12</w:t>
      </w:r>
      <w:r w:rsidR="00230313" w:rsidRPr="00F04201">
        <w:fldChar w:fldCharType="end"/>
      </w:r>
      <w:bookmarkEnd w:id="807"/>
      <w:r w:rsidRPr="00F04201">
        <w:t xml:space="preserve">, a Party may file a complaint for statute of limitations purposes, if in its sole judgment such action may be necessary to preserve its claims or defenses. Notwithstanding such action, the Parties will continue to participate in good faith in the procedures specified in this </w:t>
      </w:r>
      <w:bookmarkStart w:id="808" w:name="DocXTextRef126"/>
      <w:r w:rsidR="00230313" w:rsidRPr="00F04201">
        <w:fldChar w:fldCharType="begin"/>
      </w:r>
      <w:r w:rsidR="00230313" w:rsidRPr="00F04201">
        <w:instrText xml:space="preserve"> REF _Ref79168750 \r \h </w:instrText>
      </w:r>
      <w:r w:rsidR="00F04201">
        <w:instrText xml:space="preserve"> \* MERGEFORMAT </w:instrText>
      </w:r>
      <w:r w:rsidR="00230313" w:rsidRPr="00F04201">
        <w:fldChar w:fldCharType="separate"/>
      </w:r>
      <w:r w:rsidR="00BA58E8">
        <w:t>ARTICLE 12</w:t>
      </w:r>
      <w:r w:rsidR="00230313" w:rsidRPr="00F04201">
        <w:fldChar w:fldCharType="end"/>
      </w:r>
      <w:bookmarkEnd w:id="808"/>
      <w:r w:rsidRPr="00F04201">
        <w:t xml:space="preserve">, subject, however, to the rights of the Parties under the last sentence of Section </w:t>
      </w:r>
      <w:r w:rsidR="009E49CC" w:rsidRPr="00F04201">
        <w:fldChar w:fldCharType="begin"/>
      </w:r>
      <w:r w:rsidR="009E49CC" w:rsidRPr="00F04201">
        <w:instrText xml:space="preserve"> REF _Ref79168753 \r \h </w:instrText>
      </w:r>
      <w:r w:rsidR="00F04201">
        <w:instrText xml:space="preserve"> \* MERGEFORMAT </w:instrText>
      </w:r>
      <w:r w:rsidR="009E49CC" w:rsidRPr="00F04201">
        <w:fldChar w:fldCharType="separate"/>
      </w:r>
      <w:r w:rsidR="00BA58E8">
        <w:t>12.3</w:t>
      </w:r>
      <w:r w:rsidR="009E49CC" w:rsidRPr="00F04201">
        <w:fldChar w:fldCharType="end"/>
      </w:r>
      <w:r w:rsidRPr="00F04201">
        <w:t>.</w:t>
      </w:r>
    </w:p>
    <w:p w14:paraId="6512A355" w14:textId="728D8BD9" w:rsidR="00FB24FA" w:rsidRPr="00F04201" w:rsidRDefault="00B14082" w:rsidP="00F56E82">
      <w:pPr>
        <w:pStyle w:val="Article1L1"/>
      </w:pPr>
      <w:r w:rsidRPr="00F04201">
        <w:t xml:space="preserve">  </w:t>
      </w:r>
      <w:bookmarkStart w:id="809" w:name="_Ref79168755"/>
      <w:bookmarkStart w:id="810" w:name="_Ref79169638"/>
      <w:bookmarkStart w:id="811" w:name="_Toc124507184"/>
      <w:r w:rsidRPr="00F04201">
        <w:t>FORCE MAJEURE EVENTS</w:t>
      </w:r>
      <w:bookmarkEnd w:id="809"/>
      <w:bookmarkEnd w:id="810"/>
      <w:bookmarkEnd w:id="811"/>
    </w:p>
    <w:p w14:paraId="08E8ED20" w14:textId="77777777" w:rsidR="00B14082" w:rsidRPr="00F04201" w:rsidRDefault="00FB24FA" w:rsidP="00FB24FA">
      <w:pPr>
        <w:pStyle w:val="Article1L2"/>
        <w:rPr>
          <w:vanish/>
          <w:specVanish/>
        </w:rPr>
      </w:pPr>
      <w:bookmarkStart w:id="812" w:name="_Ref79168756"/>
      <w:bookmarkStart w:id="813" w:name="_Toc124507185"/>
      <w:r w:rsidRPr="00F04201">
        <w:rPr>
          <w:b/>
          <w:u w:val="single"/>
        </w:rPr>
        <w:t>Definition of Force Majeure Event</w:t>
      </w:r>
      <w:bookmarkEnd w:id="812"/>
      <w:bookmarkEnd w:id="813"/>
    </w:p>
    <w:p w14:paraId="7DF837C0" w14:textId="56ACFBD7" w:rsidR="00FB24FA" w:rsidRPr="00F04201" w:rsidRDefault="00F56E82" w:rsidP="00B14082">
      <w:pPr>
        <w:pStyle w:val="Article1Para2"/>
      </w:pPr>
      <w:r w:rsidRPr="00F04201">
        <w:t xml:space="preserve">.  The term “Force Majeure Event” as used herein, shall mean those events, acts, omissions or circumstances which are outside of the affected Party’s control, which were not reasonably foreseeable, and which could not have been avoided by the affected Party through the employment of Prudent Utility Practices, including any act of God, an act or threatened act of the public enemy, war (imminent, declared or otherwise) blockade, accidents of navigation or breakdown or injury of vessels, accidents to harbors, docks, canals or other assistances to, or adjuncts of, shipping or navigation, perils of the sea, air crash, shipwreck, train wrecks or other failures or delays of transportation, nuclear emergency, radioactive contamination, cyber–attack, ionizing radiation, release of hazardous waste or materials, sabotage, terrorist acts, invasion, insurrection, riot, non­ site specific industrial disturbance by a union or </w:t>
      </w:r>
      <w:r w:rsidRPr="00F04201">
        <w:lastRenderedPageBreak/>
        <w:t xml:space="preserve">organized labor (including any non–site specific strike or boycott), fire, flood, lightning, earthquake, hurricane, tornado, winds of extreme force, extreme accumulation of snow or ice, naturally occurring epidemic, explosion or any similar cataclysmic occurrence, acts or restraints of a Governmental Authority other than Buyer (which do not constitute a Change in Law), which temporarily or permanently prevent required performance under this Agreement. Neither Party may claim a Force Majeure Event for any delay or failure to perform or carry out any provision of this Agreement to the extent that such Party has been negligent or has engaged in willful misconduct and such negligence or willful misconduct contributed to that Party’s delay or failure to perform or carry out its duties and obligations under this Agreement. Neither </w:t>
      </w:r>
      <w:bookmarkStart w:id="814" w:name="DocXTextRef127"/>
      <w:r w:rsidRPr="00F04201">
        <w:t>(</w:t>
      </w:r>
      <w:proofErr w:type="spellStart"/>
      <w:r w:rsidRPr="00F04201">
        <w:t>i</w:t>
      </w:r>
      <w:proofErr w:type="spellEnd"/>
      <w:r w:rsidRPr="00F04201">
        <w:t>)</w:t>
      </w:r>
      <w:bookmarkEnd w:id="814"/>
      <w:r w:rsidRPr="00F04201">
        <w:t xml:space="preserve"> economic hardship of a Party, (ii) Seller’s ability to sell the </w:t>
      </w:r>
      <w:r w:rsidR="00FC5C58" w:rsidRPr="00F04201">
        <w:t xml:space="preserve">Contract </w:t>
      </w:r>
      <w:r w:rsidRPr="00F04201">
        <w:t xml:space="preserve">Capacity at a price greater than that for which such is herein contracted, (iii) Buyer’s ability to purchase </w:t>
      </w:r>
      <w:r w:rsidR="007727EF" w:rsidRPr="00F04201">
        <w:t xml:space="preserve">Contract </w:t>
      </w:r>
      <w:r w:rsidRPr="00F04201">
        <w:t xml:space="preserve">Capacity at a price less than that for which such is herein contracted, (iv) inability of a Party to obtain financing, arrange credit support or make payments, </w:t>
      </w:r>
      <w:bookmarkStart w:id="815" w:name="DocXTextRef128"/>
      <w:r w:rsidRPr="00F04201">
        <w:t>(v)</w:t>
      </w:r>
      <w:bookmarkEnd w:id="815"/>
      <w:r w:rsidRPr="00F04201">
        <w:t xml:space="preserve"> inability to obtain </w:t>
      </w:r>
      <w:r w:rsidR="00FC5C58" w:rsidRPr="00F04201">
        <w:t xml:space="preserve">or maintain </w:t>
      </w:r>
      <w:r w:rsidRPr="00F04201">
        <w:t xml:space="preserve">Consents, </w:t>
      </w:r>
      <w:r w:rsidR="00A02925" w:rsidRPr="00F04201">
        <w:t xml:space="preserve"> </w:t>
      </w:r>
      <w:r w:rsidR="008C0B66" w:rsidRPr="00F04201">
        <w:t xml:space="preserve"> </w:t>
      </w:r>
      <w:r w:rsidRPr="00F04201">
        <w:t>nor (vi) loss of Seller’s supply including any breakdown of machinery or equipment, which loss is not itself caused by a Force Majeure Event, shall constitute a Force Majeure Event.</w:t>
      </w:r>
    </w:p>
    <w:p w14:paraId="20229B14" w14:textId="77777777" w:rsidR="00B14082" w:rsidRPr="00F04201" w:rsidRDefault="00FB24FA" w:rsidP="00FB24FA">
      <w:pPr>
        <w:pStyle w:val="Article1L2"/>
        <w:rPr>
          <w:vanish/>
          <w:specVanish/>
        </w:rPr>
      </w:pPr>
      <w:bookmarkStart w:id="816" w:name="_Ref79168757"/>
      <w:bookmarkStart w:id="817" w:name="_Toc124507186"/>
      <w:r w:rsidRPr="00F04201">
        <w:rPr>
          <w:b/>
          <w:u w:val="single"/>
        </w:rPr>
        <w:t>Force Majeure Event</w:t>
      </w:r>
      <w:bookmarkEnd w:id="816"/>
      <w:bookmarkEnd w:id="817"/>
    </w:p>
    <w:p w14:paraId="5BEC7B7A" w14:textId="4546431E" w:rsidR="00FB24FA" w:rsidRPr="00F04201" w:rsidRDefault="00F56E82" w:rsidP="00B14082">
      <w:pPr>
        <w:pStyle w:val="Article1Para2"/>
      </w:pPr>
      <w:r w:rsidRPr="00F04201">
        <w:t>.  Except as specifically provided for in this Agreement, if a Force Majeure Event causes either Party to be wholly or partially unable to perform its obligations under this Agreement, that Party shall be excused from performance (other than payment obligations). The suspension of performance due to a Force Majeure Event shall be of no greater scope (or amount) and of no longer duration than is required by such Force Majeure Event and the Claiming Party (as defined below) shall not be construed to be in default with respect to any obligation hereunder for so long as, but only to the extent that, failure to perform such obligation (or make such payment) is due to a Force Majeure Event. No Force Majeure Event shall extend this Agreement beyond the Term.</w:t>
      </w:r>
    </w:p>
    <w:p w14:paraId="7ED81512" w14:textId="77777777" w:rsidR="00B14082" w:rsidRPr="00F04201" w:rsidRDefault="00FB24FA" w:rsidP="00FB24FA">
      <w:pPr>
        <w:pStyle w:val="Article1L2"/>
        <w:rPr>
          <w:vanish/>
          <w:specVanish/>
        </w:rPr>
      </w:pPr>
      <w:bookmarkStart w:id="818" w:name="_Ref79168758"/>
      <w:bookmarkStart w:id="819" w:name="_Ref79169229"/>
      <w:bookmarkStart w:id="820" w:name="_Toc124507187"/>
      <w:r w:rsidRPr="00F04201">
        <w:rPr>
          <w:b/>
          <w:u w:val="single"/>
        </w:rPr>
        <w:t>Due Diligence</w:t>
      </w:r>
      <w:bookmarkEnd w:id="818"/>
      <w:bookmarkEnd w:id="819"/>
      <w:bookmarkEnd w:id="820"/>
    </w:p>
    <w:p w14:paraId="1CF842EC" w14:textId="1060DB88" w:rsidR="00FB24FA" w:rsidRPr="00F04201" w:rsidRDefault="00F56E82" w:rsidP="00B14082">
      <w:pPr>
        <w:pStyle w:val="Article1Para2"/>
      </w:pPr>
      <w:r w:rsidRPr="00F04201">
        <w:t xml:space="preserve">.  A Party claiming a Force Majeure Event (“Claiming Party”) shall: </w:t>
      </w:r>
      <w:bookmarkStart w:id="821" w:name="DocXTextRef129"/>
      <w:r w:rsidRPr="00F04201">
        <w:t>(a)</w:t>
      </w:r>
      <w:bookmarkEnd w:id="821"/>
      <w:r w:rsidRPr="00F04201">
        <w:t xml:space="preserve"> provide oral notice as promptly as practicable followed by written notice to the other Party (“Non–Claiming Party”) no later than five (5) Business Days after such Claiming Party has provided oral notice of such Force Majeure Event, giving the Non–Claiming Party a detailed written explanation of the event and an estimate of its expected duration and probable effect on the performance of the Claiming Party’s obligations hereunder, </w:t>
      </w:r>
      <w:bookmarkStart w:id="822" w:name="DocXTextRef130"/>
      <w:r w:rsidRPr="00F04201">
        <w:t>(b)</w:t>
      </w:r>
      <w:bookmarkEnd w:id="822"/>
      <w:r w:rsidRPr="00F04201">
        <w:t xml:space="preserve"> use commercially reasonable efforts in accordance with Prudent Utility Practices to remedy the condition that prevents performance and to mitigate the effects of same in order to continue to perform its obligations under this Agreement, and </w:t>
      </w:r>
      <w:bookmarkStart w:id="823" w:name="DocXTextRef131"/>
      <w:r w:rsidRPr="00F04201">
        <w:t>(c)</w:t>
      </w:r>
      <w:bookmarkEnd w:id="823"/>
      <w:r w:rsidRPr="00F04201">
        <w:t xml:space="preserve"> keep the Non­ Claiming Party informed in writing of all efforts to mitigate and remedy the Force Majeure Event.</w:t>
      </w:r>
    </w:p>
    <w:p w14:paraId="7B2C1C84" w14:textId="7A8D8020" w:rsidR="00FB24FA" w:rsidRPr="00F04201" w:rsidRDefault="00FB24FA" w:rsidP="00F56E82">
      <w:pPr>
        <w:pStyle w:val="Article1L2"/>
      </w:pPr>
      <w:bookmarkStart w:id="824" w:name="_Ref79168759"/>
      <w:bookmarkStart w:id="825" w:name="_Toc124507188"/>
      <w:r w:rsidRPr="00F04201">
        <w:rPr>
          <w:b/>
          <w:u w:val="single"/>
        </w:rPr>
        <w:t>Extended Force Majeure Events</w:t>
      </w:r>
      <w:r w:rsidRPr="00F04201">
        <w:t>.</w:t>
      </w:r>
      <w:bookmarkEnd w:id="824"/>
      <w:bookmarkEnd w:id="825"/>
    </w:p>
    <w:p w14:paraId="664EEA6A" w14:textId="21793606" w:rsidR="00FB24FA" w:rsidRPr="00F04201" w:rsidRDefault="00FB24FA" w:rsidP="00F56E82">
      <w:pPr>
        <w:pStyle w:val="Article1L3"/>
      </w:pPr>
      <w:bookmarkStart w:id="826" w:name="_Ref79168760"/>
      <w:r w:rsidRPr="00F04201">
        <w:t>If the Claiming Party has reason to believe that a Force Majeure Event will prevent it from performing its obligations under this Agreement for one (1) Month or longer (“Extended Force Majeure Event”), it shall notify the Non–Claiming Party in writing within fifteen (15) Days from the beginning of said Force Majeure Event and shall submit a plan to remedy the impact of such Force Majeure Event(s) (a “Force Majeure Remedy Plan”) to the Non–Claiming Party within ten (10) Days of such notification.</w:t>
      </w:r>
      <w:bookmarkEnd w:id="826"/>
    </w:p>
    <w:p w14:paraId="7C83C516" w14:textId="421A5B52" w:rsidR="00FB24FA" w:rsidRPr="00F04201" w:rsidRDefault="00FB24FA" w:rsidP="00F56E82">
      <w:pPr>
        <w:pStyle w:val="Article1L3"/>
      </w:pPr>
      <w:bookmarkStart w:id="827" w:name="_Ref79168761"/>
      <w:r w:rsidRPr="00F04201">
        <w:t xml:space="preserve">While the Force Majeure Remedy Plan is in effect, the Claiming Party shall provide </w:t>
      </w:r>
      <w:bookmarkStart w:id="828" w:name="DocXTextRef132"/>
      <w:r w:rsidRPr="00F04201">
        <w:t>(a)</w:t>
      </w:r>
      <w:bookmarkEnd w:id="828"/>
      <w:r w:rsidRPr="00F04201">
        <w:t xml:space="preserve"> weekly status reports notifying the Non–Claiming Party of the steps which </w:t>
      </w:r>
      <w:r w:rsidRPr="00F04201">
        <w:lastRenderedPageBreak/>
        <w:t xml:space="preserve">have been taken to remedy the Extended Force Majeure Event, and </w:t>
      </w:r>
      <w:bookmarkStart w:id="829" w:name="DocXTextRef133"/>
      <w:r w:rsidRPr="00F04201">
        <w:t>(b)</w:t>
      </w:r>
      <w:bookmarkEnd w:id="829"/>
      <w:r w:rsidRPr="00F04201">
        <w:t xml:space="preserve"> the expected remaining duration of its inability to perform hereunder.</w:t>
      </w:r>
      <w:bookmarkEnd w:id="827"/>
    </w:p>
    <w:p w14:paraId="4B52287C" w14:textId="77777777" w:rsidR="00B14082" w:rsidRPr="00F04201" w:rsidRDefault="00FB24FA" w:rsidP="00FB24FA">
      <w:pPr>
        <w:pStyle w:val="Article1L2"/>
        <w:rPr>
          <w:vanish/>
          <w:specVanish/>
        </w:rPr>
      </w:pPr>
      <w:bookmarkStart w:id="830" w:name="_Ref79168762"/>
      <w:bookmarkStart w:id="831" w:name="_Toc124507189"/>
      <w:r w:rsidRPr="00F04201">
        <w:rPr>
          <w:b/>
          <w:u w:val="single"/>
        </w:rPr>
        <w:t>Insurance Proceeds</w:t>
      </w:r>
      <w:bookmarkEnd w:id="830"/>
      <w:bookmarkEnd w:id="831"/>
    </w:p>
    <w:p w14:paraId="62F4EFE9" w14:textId="48B0B626" w:rsidR="00FB24FA" w:rsidRPr="00F04201" w:rsidRDefault="00F56E82" w:rsidP="00B14082">
      <w:pPr>
        <w:pStyle w:val="Article1Para2"/>
      </w:pPr>
      <w:r w:rsidRPr="00F04201">
        <w:t xml:space="preserve">.  In the event Seller obtains insurance proceeds to restore the Project or its related facilities and equipment that has been damaged as a result of a Force Majeure Event, Seller shall apply such proceeds to the restoration of the damaged facility; provided that, </w:t>
      </w:r>
      <w:bookmarkStart w:id="832" w:name="DocXTextRef137"/>
      <w:r w:rsidRPr="00F04201">
        <w:t>(a)</w:t>
      </w:r>
      <w:bookmarkEnd w:id="832"/>
      <w:r w:rsidRPr="00F04201">
        <w:t xml:space="preserve"> such proceeds shall be required to be so applied only if such proceeds alone are sufficient to complete such restoration without the addition of any capital investment beyond such insurance proceeds, </w:t>
      </w:r>
      <w:bookmarkStart w:id="833" w:name="DocXTextRef138"/>
      <w:r w:rsidRPr="00F04201">
        <w:t>(b)</w:t>
      </w:r>
      <w:bookmarkEnd w:id="833"/>
      <w:r w:rsidRPr="00F04201">
        <w:t xml:space="preserve"> the requirements of this Section</w:t>
      </w:r>
      <w:r w:rsidR="002515B8" w:rsidRPr="00F04201">
        <w:t xml:space="preserve"> </w:t>
      </w:r>
      <w:r w:rsidR="002515B8" w:rsidRPr="00F04201">
        <w:fldChar w:fldCharType="begin"/>
      </w:r>
      <w:r w:rsidR="002515B8" w:rsidRPr="00F04201">
        <w:instrText xml:space="preserve"> REF _Ref79168762 \r \h </w:instrText>
      </w:r>
      <w:r w:rsidR="00F04201">
        <w:instrText xml:space="preserve"> \* MERGEFORMAT </w:instrText>
      </w:r>
      <w:r w:rsidR="002515B8" w:rsidRPr="00F04201">
        <w:fldChar w:fldCharType="separate"/>
      </w:r>
      <w:r w:rsidR="00BA58E8">
        <w:t>13.5</w:t>
      </w:r>
      <w:r w:rsidR="002515B8" w:rsidRPr="00F04201">
        <w:fldChar w:fldCharType="end"/>
      </w:r>
      <w:r w:rsidRPr="00F04201">
        <w:t xml:space="preserve"> shall be subject and subordinate to the rights of the Lenders under the Seller’s financing or financial arrangements, and </w:t>
      </w:r>
      <w:bookmarkStart w:id="834" w:name="DocXTextRef139"/>
      <w:r w:rsidRPr="00F04201">
        <w:t>(c)</w:t>
      </w:r>
      <w:bookmarkEnd w:id="834"/>
      <w:r w:rsidRPr="00F04201">
        <w:t xml:space="preserve"> if Seller notifies Buyer that it proposes to restore the Project pursuant to this Section</w:t>
      </w:r>
      <w:r w:rsidR="00E61952" w:rsidRPr="00F04201">
        <w:t xml:space="preserve"> </w:t>
      </w:r>
      <w:r w:rsidR="00E61952" w:rsidRPr="00F04201">
        <w:fldChar w:fldCharType="begin"/>
      </w:r>
      <w:r w:rsidR="00E61952" w:rsidRPr="00F04201">
        <w:instrText xml:space="preserve"> REF _Ref79168762 \r \h </w:instrText>
      </w:r>
      <w:r w:rsidR="00F04201">
        <w:instrText xml:space="preserve"> \* MERGEFORMAT </w:instrText>
      </w:r>
      <w:r w:rsidR="00E61952" w:rsidRPr="00F04201">
        <w:fldChar w:fldCharType="separate"/>
      </w:r>
      <w:r w:rsidR="00BA58E8">
        <w:t>13.5</w:t>
      </w:r>
      <w:r w:rsidR="00E61952" w:rsidRPr="00F04201">
        <w:fldChar w:fldCharType="end"/>
      </w:r>
      <w:r w:rsidRPr="00F04201">
        <w:t xml:space="preserve">, Buyer’s rights under Section </w:t>
      </w:r>
      <w:r w:rsidR="00E61952" w:rsidRPr="00F04201">
        <w:fldChar w:fldCharType="begin"/>
      </w:r>
      <w:r w:rsidR="00E61952" w:rsidRPr="00F04201">
        <w:instrText xml:space="preserve"> REF _Ref79168763 \r \h </w:instrText>
      </w:r>
      <w:r w:rsidR="00F04201">
        <w:instrText xml:space="preserve"> \* MERGEFORMAT </w:instrText>
      </w:r>
      <w:r w:rsidR="00E61952" w:rsidRPr="00F04201">
        <w:fldChar w:fldCharType="separate"/>
      </w:r>
      <w:r w:rsidR="00BA58E8">
        <w:t>13.6</w:t>
      </w:r>
      <w:r w:rsidR="00E61952" w:rsidRPr="00F04201">
        <w:fldChar w:fldCharType="end"/>
      </w:r>
      <w:r w:rsidRPr="00F04201">
        <w:t xml:space="preserve"> to terminate this Agreement as a result of such Force Majeure Event shall be deemed to have been waived and shall be of no force and effect.</w:t>
      </w:r>
    </w:p>
    <w:p w14:paraId="202D7C1A" w14:textId="77777777" w:rsidR="00B14082" w:rsidRPr="00F04201" w:rsidRDefault="00FB24FA" w:rsidP="00FB24FA">
      <w:pPr>
        <w:pStyle w:val="Article1L2"/>
        <w:rPr>
          <w:vanish/>
          <w:specVanish/>
        </w:rPr>
      </w:pPr>
      <w:bookmarkStart w:id="835" w:name="_Ref79168763"/>
      <w:bookmarkStart w:id="836" w:name="_Toc124507190"/>
      <w:r w:rsidRPr="00F04201">
        <w:rPr>
          <w:b/>
          <w:u w:val="single"/>
        </w:rPr>
        <w:t>Right to Terminate or Discontinue Obligations</w:t>
      </w:r>
      <w:bookmarkEnd w:id="835"/>
      <w:bookmarkEnd w:id="836"/>
    </w:p>
    <w:p w14:paraId="6DA43B91" w14:textId="4287C2F8" w:rsidR="00FB24FA" w:rsidRPr="00F04201" w:rsidRDefault="00F56E82" w:rsidP="00B14082">
      <w:pPr>
        <w:pStyle w:val="Article1Para2"/>
      </w:pPr>
      <w:r w:rsidRPr="00F04201">
        <w:t xml:space="preserve">.  </w:t>
      </w:r>
      <w:r w:rsidR="001679B4" w:rsidRPr="00F04201">
        <w:t>E</w:t>
      </w:r>
      <w:r w:rsidRPr="00F04201">
        <w:t>ither Party may terminate this Agreement if the Claiming Party remains unable to perform its material obligations hereunder for</w:t>
      </w:r>
      <w:r w:rsidR="00AC37E6" w:rsidRPr="00F04201">
        <w:t xml:space="preserve"> (</w:t>
      </w:r>
      <w:proofErr w:type="spellStart"/>
      <w:r w:rsidR="00AC37E6" w:rsidRPr="00F04201">
        <w:t>i</w:t>
      </w:r>
      <w:proofErr w:type="spellEnd"/>
      <w:r w:rsidR="00AC37E6" w:rsidRPr="00F04201">
        <w:t xml:space="preserve">) six (6) consecutive Months or (ii) the remaining period of the Term, whichever is less, </w:t>
      </w:r>
      <w:r w:rsidRPr="00F04201">
        <w:t xml:space="preserve"> consecutive Months following the date of a Force Majeure Event; provided, that </w:t>
      </w:r>
      <w:bookmarkStart w:id="837" w:name="DocXTextRef141"/>
      <w:r w:rsidRPr="00F04201">
        <w:t>(</w:t>
      </w:r>
      <w:proofErr w:type="spellStart"/>
      <w:r w:rsidRPr="00F04201">
        <w:t>i</w:t>
      </w:r>
      <w:proofErr w:type="spellEnd"/>
      <w:r w:rsidRPr="00F04201">
        <w:t>)</w:t>
      </w:r>
      <w:bookmarkEnd w:id="837"/>
      <w:r w:rsidRPr="00F04201">
        <w:t xml:space="preserve"> subject to (ii) below, neither Party shall be entitled to terminate this Agreement if the Claiming Party </w:t>
      </w:r>
      <w:bookmarkStart w:id="838" w:name="DocXTextRef142"/>
      <w:r w:rsidRPr="00F04201">
        <w:t>(a)</w:t>
      </w:r>
      <w:bookmarkEnd w:id="838"/>
      <w:r w:rsidRPr="00F04201">
        <w:t xml:space="preserve"> has commenced to remedy the Force Majeure Event and </w:t>
      </w:r>
      <w:bookmarkStart w:id="839" w:name="DocXTextRef143"/>
      <w:r w:rsidRPr="00F04201">
        <w:t>(b)</w:t>
      </w:r>
      <w:bookmarkEnd w:id="839"/>
      <w:r w:rsidRPr="00F04201">
        <w:t xml:space="preserve"> is diligently pursuing such remedy; and (ii) if a Force Majeure Event occurs which is not curable within (</w:t>
      </w:r>
      <w:r w:rsidR="00AC37E6" w:rsidRPr="00F04201">
        <w:t>6</w:t>
      </w:r>
      <w:r w:rsidRPr="00F04201">
        <w:t>) Months through commercially reasonable efforts of the Claiming Party, the Non–Claiming Party shall have the right to terminate this Agreement immediately upon written notice to the Claiming Party.</w:t>
      </w:r>
    </w:p>
    <w:p w14:paraId="27B4B15D" w14:textId="681E46CF" w:rsidR="00033AF7" w:rsidRPr="00F04201" w:rsidRDefault="00033AF7" w:rsidP="0080601A">
      <w:pPr>
        <w:pStyle w:val="Article1L2"/>
        <w:rPr>
          <w:b/>
          <w:bCs/>
          <w:vanish/>
          <w:u w:val="single"/>
          <w:specVanish/>
        </w:rPr>
      </w:pPr>
      <w:bookmarkStart w:id="840" w:name="_Ref89440212"/>
      <w:bookmarkStart w:id="841" w:name="_Toc124507191"/>
      <w:r w:rsidRPr="00F04201">
        <w:rPr>
          <w:b/>
          <w:bCs/>
          <w:u w:val="single"/>
        </w:rPr>
        <w:t>Liability Following Termination for Force Majeure Event</w:t>
      </w:r>
      <w:bookmarkEnd w:id="840"/>
      <w:bookmarkEnd w:id="841"/>
    </w:p>
    <w:p w14:paraId="5A04FCEC" w14:textId="048711C8" w:rsidR="00033AF7" w:rsidRPr="00F04201" w:rsidRDefault="00033AF7" w:rsidP="00033AF7">
      <w:pPr>
        <w:pStyle w:val="Article1Para2"/>
      </w:pPr>
      <w:r w:rsidRPr="00F04201">
        <w:t>.  Upon termination of this Agreement as provided in Section</w:t>
      </w:r>
      <w:r w:rsidR="00E00FD7" w:rsidRPr="00F04201">
        <w:t xml:space="preserve"> </w:t>
      </w:r>
      <w:r w:rsidR="00E00FD7" w:rsidRPr="00F04201">
        <w:fldChar w:fldCharType="begin"/>
      </w:r>
      <w:r w:rsidR="00E00FD7" w:rsidRPr="00F04201">
        <w:instrText xml:space="preserve"> REF _Ref79168763 \r \h </w:instrText>
      </w:r>
      <w:r w:rsidR="00F04201">
        <w:instrText xml:space="preserve"> \* MERGEFORMAT </w:instrText>
      </w:r>
      <w:r w:rsidR="00E00FD7" w:rsidRPr="00F04201">
        <w:fldChar w:fldCharType="separate"/>
      </w:r>
      <w:r w:rsidR="00BA58E8">
        <w:t>13.6</w:t>
      </w:r>
      <w:r w:rsidR="00E00FD7" w:rsidRPr="00F04201">
        <w:fldChar w:fldCharType="end"/>
      </w:r>
      <w:r w:rsidRPr="00F04201">
        <w:t xml:space="preserve"> the Parties shall have no further liability or obligation to each other </w:t>
      </w:r>
      <w:proofErr w:type="gramStart"/>
      <w:r w:rsidRPr="00F04201">
        <w:t>as a consequence of</w:t>
      </w:r>
      <w:proofErr w:type="gramEnd"/>
      <w:r w:rsidRPr="00F04201">
        <w:t xml:space="preserve"> such termination, except for any obligation accruing prior to the occurrence of such Force Majeure Event.</w:t>
      </w:r>
    </w:p>
    <w:p w14:paraId="44CCF6AD" w14:textId="7D950158" w:rsidR="00FB24FA" w:rsidRPr="00F04201" w:rsidRDefault="0084631D" w:rsidP="00AE24C0">
      <w:pPr>
        <w:pStyle w:val="Article1L1"/>
      </w:pPr>
      <w:bookmarkStart w:id="842" w:name="_Toc89425842"/>
      <w:bookmarkStart w:id="843" w:name="_Toc89425984"/>
      <w:bookmarkStart w:id="844" w:name="_Toc89426101"/>
      <w:bookmarkStart w:id="845" w:name="_Toc89426217"/>
      <w:bookmarkStart w:id="846" w:name="_Toc89426344"/>
      <w:bookmarkStart w:id="847" w:name="_Toc89426642"/>
      <w:bookmarkStart w:id="848" w:name="_Toc89426793"/>
      <w:bookmarkStart w:id="849" w:name="_Toc89429697"/>
      <w:bookmarkStart w:id="850" w:name="_Toc89432296"/>
      <w:bookmarkStart w:id="851" w:name="_Toc89433693"/>
      <w:bookmarkStart w:id="852" w:name="_Toc89434176"/>
      <w:bookmarkStart w:id="853" w:name="_Toc89420542"/>
      <w:bookmarkStart w:id="854" w:name="_Toc89420663"/>
      <w:bookmarkStart w:id="855" w:name="_Toc89420971"/>
      <w:bookmarkStart w:id="856" w:name="_Toc89421312"/>
      <w:bookmarkStart w:id="857" w:name="_Toc89421692"/>
      <w:bookmarkStart w:id="858" w:name="_Toc89422198"/>
      <w:bookmarkStart w:id="859" w:name="_Toc89422312"/>
      <w:bookmarkStart w:id="860" w:name="_Toc89422420"/>
      <w:bookmarkStart w:id="861" w:name="_Toc89422527"/>
      <w:bookmarkStart w:id="862" w:name="_Toc89422634"/>
      <w:bookmarkStart w:id="863" w:name="_Toc89422752"/>
      <w:bookmarkStart w:id="864" w:name="_Toc89422860"/>
      <w:bookmarkStart w:id="865" w:name="_Toc89422968"/>
      <w:bookmarkStart w:id="866" w:name="_Toc89423075"/>
      <w:bookmarkStart w:id="867" w:name="_Toc89423427"/>
      <w:bookmarkStart w:id="868" w:name="_Toc89423648"/>
      <w:bookmarkStart w:id="869" w:name="_Toc89424793"/>
      <w:bookmarkStart w:id="870" w:name="_Toc89424935"/>
      <w:bookmarkStart w:id="871" w:name="_Toc89425492"/>
      <w:bookmarkStart w:id="872" w:name="_Toc89425843"/>
      <w:bookmarkStart w:id="873" w:name="_Toc89425985"/>
      <w:bookmarkStart w:id="874" w:name="_Toc89426102"/>
      <w:bookmarkStart w:id="875" w:name="_Toc89426218"/>
      <w:bookmarkStart w:id="876" w:name="_Toc89426345"/>
      <w:bookmarkStart w:id="877" w:name="_Toc89426643"/>
      <w:bookmarkStart w:id="878" w:name="_Toc89426794"/>
      <w:bookmarkStart w:id="879" w:name="_Toc89429698"/>
      <w:bookmarkStart w:id="880" w:name="_Toc89432297"/>
      <w:bookmarkStart w:id="881" w:name="_Toc89433694"/>
      <w:bookmarkStart w:id="882" w:name="_Toc89434177"/>
      <w:bookmarkStart w:id="883" w:name="_Toc89420543"/>
      <w:bookmarkStart w:id="884" w:name="_Toc89420664"/>
      <w:bookmarkStart w:id="885" w:name="_Toc89420972"/>
      <w:bookmarkStart w:id="886" w:name="_Toc89421313"/>
      <w:bookmarkStart w:id="887" w:name="_Toc89421693"/>
      <w:bookmarkStart w:id="888" w:name="_Toc89422199"/>
      <w:bookmarkStart w:id="889" w:name="_Toc89422313"/>
      <w:bookmarkStart w:id="890" w:name="_Toc89422421"/>
      <w:bookmarkStart w:id="891" w:name="_Toc89422528"/>
      <w:bookmarkStart w:id="892" w:name="_Toc89422635"/>
      <w:bookmarkStart w:id="893" w:name="_Toc89422753"/>
      <w:bookmarkStart w:id="894" w:name="_Toc89422861"/>
      <w:bookmarkStart w:id="895" w:name="_Toc89422969"/>
      <w:bookmarkStart w:id="896" w:name="_Toc89423076"/>
      <w:bookmarkStart w:id="897" w:name="_Toc89423428"/>
      <w:bookmarkStart w:id="898" w:name="_Toc89423649"/>
      <w:bookmarkStart w:id="899" w:name="_Toc89424794"/>
      <w:bookmarkStart w:id="900" w:name="_Toc89424936"/>
      <w:bookmarkStart w:id="901" w:name="_Toc89425493"/>
      <w:bookmarkStart w:id="902" w:name="_Toc89425844"/>
      <w:bookmarkStart w:id="903" w:name="_Toc89425986"/>
      <w:bookmarkStart w:id="904" w:name="_Toc89426103"/>
      <w:bookmarkStart w:id="905" w:name="_Toc89426219"/>
      <w:bookmarkStart w:id="906" w:name="_Toc89426346"/>
      <w:bookmarkStart w:id="907" w:name="_Toc89426644"/>
      <w:bookmarkStart w:id="908" w:name="_Toc89426795"/>
      <w:bookmarkStart w:id="909" w:name="_Toc89429699"/>
      <w:bookmarkStart w:id="910" w:name="_Toc89432298"/>
      <w:bookmarkStart w:id="911" w:name="_Toc89433695"/>
      <w:bookmarkStart w:id="912" w:name="_Toc89434178"/>
      <w:bookmarkStart w:id="913" w:name="_Toc89420544"/>
      <w:bookmarkStart w:id="914" w:name="_Toc89420665"/>
      <w:bookmarkStart w:id="915" w:name="_Toc89420973"/>
      <w:bookmarkStart w:id="916" w:name="_Toc89421314"/>
      <w:bookmarkStart w:id="917" w:name="_Toc89421694"/>
      <w:bookmarkStart w:id="918" w:name="_Toc89422200"/>
      <w:bookmarkStart w:id="919" w:name="_Toc89422314"/>
      <w:bookmarkStart w:id="920" w:name="_Toc89422422"/>
      <w:bookmarkStart w:id="921" w:name="_Toc89422529"/>
      <w:bookmarkStart w:id="922" w:name="_Toc89422636"/>
      <w:bookmarkStart w:id="923" w:name="_Toc89422754"/>
      <w:bookmarkStart w:id="924" w:name="_Toc89422862"/>
      <w:bookmarkStart w:id="925" w:name="_Toc89422970"/>
      <w:bookmarkStart w:id="926" w:name="_Toc89423077"/>
      <w:bookmarkStart w:id="927" w:name="_Toc89423429"/>
      <w:bookmarkStart w:id="928" w:name="_Toc89423650"/>
      <w:bookmarkStart w:id="929" w:name="_Toc89424795"/>
      <w:bookmarkStart w:id="930" w:name="_Toc89424937"/>
      <w:bookmarkStart w:id="931" w:name="_Toc89425494"/>
      <w:bookmarkStart w:id="932" w:name="_Toc89425845"/>
      <w:bookmarkStart w:id="933" w:name="_Toc89425987"/>
      <w:bookmarkStart w:id="934" w:name="_Toc89426104"/>
      <w:bookmarkStart w:id="935" w:name="_Toc89426220"/>
      <w:bookmarkStart w:id="936" w:name="_Toc89426347"/>
      <w:bookmarkStart w:id="937" w:name="_Toc89426645"/>
      <w:bookmarkStart w:id="938" w:name="_Toc89426796"/>
      <w:bookmarkStart w:id="939" w:name="_Toc89429700"/>
      <w:bookmarkStart w:id="940" w:name="_Toc89432299"/>
      <w:bookmarkStart w:id="941" w:name="_Toc89433696"/>
      <w:bookmarkStart w:id="942" w:name="_Toc89434179"/>
      <w:bookmarkStart w:id="943" w:name="_Toc89425846"/>
      <w:bookmarkStart w:id="944" w:name="_Toc89425988"/>
      <w:bookmarkStart w:id="945" w:name="_Toc89426105"/>
      <w:bookmarkStart w:id="946" w:name="_Toc89426221"/>
      <w:bookmarkStart w:id="947" w:name="_Toc89426348"/>
      <w:bookmarkStart w:id="948" w:name="_Toc89426646"/>
      <w:bookmarkStart w:id="949" w:name="_Toc89426797"/>
      <w:bookmarkStart w:id="950" w:name="_Toc89429701"/>
      <w:bookmarkStart w:id="951" w:name="_Toc89432300"/>
      <w:bookmarkStart w:id="952" w:name="_Toc89433697"/>
      <w:bookmarkStart w:id="953" w:name="_Toc89434180"/>
      <w:bookmarkStart w:id="954" w:name="_Toc89425847"/>
      <w:bookmarkStart w:id="955" w:name="_Toc89425989"/>
      <w:bookmarkStart w:id="956" w:name="_Toc89426106"/>
      <w:bookmarkStart w:id="957" w:name="_Toc89426222"/>
      <w:bookmarkStart w:id="958" w:name="_Toc89426349"/>
      <w:bookmarkStart w:id="959" w:name="_Toc89426647"/>
      <w:bookmarkStart w:id="960" w:name="_Toc89426798"/>
      <w:bookmarkStart w:id="961" w:name="_Toc89429702"/>
      <w:bookmarkStart w:id="962" w:name="_Toc89432301"/>
      <w:bookmarkStart w:id="963" w:name="_Toc89433698"/>
      <w:bookmarkStart w:id="964" w:name="_Toc89434181"/>
      <w:bookmarkStart w:id="965" w:name="_Ref79168767"/>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r w:rsidRPr="00F04201">
        <w:t xml:space="preserve"> </w:t>
      </w:r>
      <w:bookmarkStart w:id="966" w:name="_Ref89436426"/>
      <w:bookmarkStart w:id="967" w:name="_Toc124507192"/>
      <w:bookmarkStart w:id="968" w:name="_Ref79168766"/>
      <w:r w:rsidR="008B06EA" w:rsidRPr="00F04201">
        <w:t xml:space="preserve">SALE OF </w:t>
      </w:r>
      <w:r w:rsidR="003D04C4" w:rsidRPr="00F04201">
        <w:t>PROJECT</w:t>
      </w:r>
      <w:bookmarkEnd w:id="966"/>
      <w:bookmarkEnd w:id="967"/>
      <w:r w:rsidR="008B06EA" w:rsidRPr="00F04201">
        <w:t xml:space="preserve"> </w:t>
      </w:r>
      <w:bookmarkEnd w:id="968"/>
      <w:r w:rsidR="00554995" w:rsidRPr="00F04201">
        <w:t xml:space="preserve"> </w:t>
      </w:r>
    </w:p>
    <w:p w14:paraId="5AFD2D7D" w14:textId="67BD0D1C" w:rsidR="002851D5" w:rsidRPr="00F04201" w:rsidRDefault="002851D5" w:rsidP="002851D5">
      <w:pPr>
        <w:pStyle w:val="Article1L2"/>
        <w:rPr>
          <w:vanish/>
          <w:specVanish/>
        </w:rPr>
      </w:pPr>
      <w:bookmarkStart w:id="969" w:name="_Ref90370369"/>
      <w:bookmarkStart w:id="970" w:name="_Ref90370485"/>
      <w:bookmarkStart w:id="971" w:name="_Ref90370548"/>
      <w:bookmarkStart w:id="972" w:name="_Ref90370636"/>
      <w:bookmarkStart w:id="973" w:name="_Toc124507193"/>
      <w:r w:rsidRPr="00F04201">
        <w:rPr>
          <w:b/>
          <w:u w:val="single"/>
        </w:rPr>
        <w:t>Sale of Project</w:t>
      </w:r>
      <w:bookmarkEnd w:id="969"/>
      <w:bookmarkEnd w:id="970"/>
      <w:bookmarkEnd w:id="971"/>
      <w:bookmarkEnd w:id="972"/>
      <w:bookmarkEnd w:id="973"/>
    </w:p>
    <w:p w14:paraId="3DC6FE22" w14:textId="7EBF3FBA" w:rsidR="002851D5" w:rsidRPr="00F04201" w:rsidRDefault="002851D5" w:rsidP="002851D5">
      <w:pPr>
        <w:pStyle w:val="Article1Para2"/>
      </w:pPr>
      <w:r w:rsidRPr="00F04201">
        <w:t xml:space="preserve">.  Seller may not, without the prior written consent of Buyer, sell its interest in the Project to a third party (other than an Affiliate of Seller that assumes all obligations to perform this Agreement and complies with the requirements of </w:t>
      </w:r>
      <w:r w:rsidRPr="005F5EB4">
        <w:t xml:space="preserve">Section </w:t>
      </w:r>
      <w:r w:rsidR="001A6E76">
        <w:t>14.1.1</w:t>
      </w:r>
      <w:r w:rsidRPr="00F04201">
        <w:t xml:space="preserve">) or  sell its interest in the Project to any Person succeeding to all or substantially all of the assets of Seller, and any such consent by Buyer may be conditioned upon such transferee or successor entity assuming all obligations to perform this Agreement and complying with the requirements of Section </w:t>
      </w:r>
      <w:r w:rsidR="001A6E76">
        <w:t>14.1.</w:t>
      </w:r>
      <w:r w:rsidRPr="00F04201">
        <w:t>1.</w:t>
      </w:r>
    </w:p>
    <w:p w14:paraId="5F6846C5" w14:textId="3FBC423E" w:rsidR="004C1521" w:rsidRPr="00F04201" w:rsidRDefault="00FB24FA" w:rsidP="004C1521">
      <w:pPr>
        <w:pStyle w:val="Article1L3"/>
        <w:rPr>
          <w:bCs/>
        </w:rPr>
      </w:pPr>
      <w:bookmarkStart w:id="974" w:name="_Ref79168769"/>
      <w:bookmarkStart w:id="975" w:name="_Ref89437029"/>
      <w:bookmarkEnd w:id="965"/>
      <w:r w:rsidRPr="00F04201">
        <w:t xml:space="preserve">With respect to any transfer of </w:t>
      </w:r>
      <w:r w:rsidR="004150D1" w:rsidRPr="00F04201">
        <w:t xml:space="preserve">interest in the Project </w:t>
      </w:r>
      <w:r w:rsidRPr="00F04201">
        <w:t xml:space="preserve">in compliance with Section </w:t>
      </w:r>
      <w:bookmarkStart w:id="976" w:name="DocXTextRef161"/>
      <w:r w:rsidR="005D0A9A" w:rsidRPr="00F04201">
        <w:fldChar w:fldCharType="begin"/>
      </w:r>
      <w:r w:rsidR="005D0A9A" w:rsidRPr="00F04201">
        <w:instrText xml:space="preserve"> REF _Ref90370369 \r \h </w:instrText>
      </w:r>
      <w:r w:rsidR="00F04201">
        <w:instrText xml:space="preserve"> \* MERGEFORMAT </w:instrText>
      </w:r>
      <w:r w:rsidR="005D0A9A" w:rsidRPr="00F04201">
        <w:fldChar w:fldCharType="separate"/>
      </w:r>
      <w:r w:rsidR="00BA58E8">
        <w:t>14.1</w:t>
      </w:r>
      <w:r w:rsidR="005D0A9A" w:rsidRPr="00F04201">
        <w:fldChar w:fldCharType="end"/>
      </w:r>
      <w:bookmarkEnd w:id="976"/>
      <w:r w:rsidRPr="00F04201">
        <w:t xml:space="preserve"> above, the transferee or successor entity shall execute this Agreement and assume all of the duties and obligations of </w:t>
      </w:r>
      <w:r w:rsidR="00AF218F" w:rsidRPr="00F04201">
        <w:t xml:space="preserve">Seller </w:t>
      </w:r>
      <w:r w:rsidRPr="00F04201">
        <w:t xml:space="preserve">under this Agreement pursuant to an assumption agreement in which the transferee or successor entity unconditionally assumes and agrees to be bound by all of the terms and conditions of this Agreement as </w:t>
      </w:r>
      <w:r w:rsidR="00AF218F" w:rsidRPr="00F04201">
        <w:t xml:space="preserve">Seller </w:t>
      </w:r>
      <w:r w:rsidRPr="00F04201">
        <w:t xml:space="preserve">and whereby the </w:t>
      </w:r>
      <w:r w:rsidR="00D8045A" w:rsidRPr="00F04201">
        <w:t xml:space="preserve">transferee or successor entity </w:t>
      </w:r>
      <w:r w:rsidRPr="00F04201">
        <w:t xml:space="preserve">makes certain additional representations and warranties as appropriate for such </w:t>
      </w:r>
      <w:r w:rsidR="00D8045A" w:rsidRPr="00F04201">
        <w:t xml:space="preserve">transferee or successor entity </w:t>
      </w:r>
      <w:r w:rsidRPr="00F04201">
        <w:t xml:space="preserve">that are substantially similar to those contained in Section </w:t>
      </w:r>
      <w:r w:rsidR="00920BF0" w:rsidRPr="00F04201">
        <w:fldChar w:fldCharType="begin"/>
      </w:r>
      <w:r w:rsidR="00920BF0" w:rsidRPr="00F04201">
        <w:instrText xml:space="preserve"> REF _Ref79168697 \r \h </w:instrText>
      </w:r>
      <w:r w:rsidR="00F04201">
        <w:instrText xml:space="preserve"> \* MERGEFORMAT </w:instrText>
      </w:r>
      <w:r w:rsidR="00920BF0" w:rsidRPr="00F04201">
        <w:fldChar w:fldCharType="separate"/>
      </w:r>
      <w:r w:rsidR="00BA58E8">
        <w:t>11.1</w:t>
      </w:r>
      <w:r w:rsidR="00920BF0" w:rsidRPr="00F04201">
        <w:fldChar w:fldCharType="end"/>
      </w:r>
      <w:r w:rsidRPr="00F04201">
        <w:t xml:space="preserve"> and such </w:t>
      </w:r>
      <w:r w:rsidR="00D8045A" w:rsidRPr="00F04201">
        <w:t xml:space="preserve">transferee or successor entity </w:t>
      </w:r>
      <w:r w:rsidRPr="00F04201">
        <w:t xml:space="preserve">delivers such </w:t>
      </w:r>
      <w:r w:rsidRPr="00F04201">
        <w:lastRenderedPageBreak/>
        <w:t xml:space="preserve">corporate powers, due authorization and enforceability assurance as </w:t>
      </w:r>
      <w:r w:rsidR="00AF218F" w:rsidRPr="00F04201">
        <w:t>Buyer</w:t>
      </w:r>
      <w:r w:rsidRPr="00F04201">
        <w:t xml:space="preserve"> may reasonably request. Upon any permitted transfer by</w:t>
      </w:r>
      <w:r w:rsidR="00AF218F" w:rsidRPr="00F04201">
        <w:t xml:space="preserve"> Seller</w:t>
      </w:r>
      <w:r w:rsidRPr="00F04201">
        <w:t xml:space="preserve"> pursuant to Section </w:t>
      </w:r>
      <w:bookmarkStart w:id="977" w:name="DocXTextRef162"/>
      <w:r w:rsidR="00426DC6" w:rsidRPr="00F04201">
        <w:fldChar w:fldCharType="begin"/>
      </w:r>
      <w:r w:rsidR="00426DC6" w:rsidRPr="00F04201">
        <w:instrText xml:space="preserve"> REF _Ref90370485 \r \h </w:instrText>
      </w:r>
      <w:r w:rsidR="00F04201">
        <w:instrText xml:space="preserve"> \* MERGEFORMAT </w:instrText>
      </w:r>
      <w:r w:rsidR="00426DC6" w:rsidRPr="00F04201">
        <w:fldChar w:fldCharType="separate"/>
      </w:r>
      <w:r w:rsidR="00BA58E8">
        <w:t>14.1</w:t>
      </w:r>
      <w:r w:rsidR="00426DC6" w:rsidRPr="00F04201">
        <w:fldChar w:fldCharType="end"/>
      </w:r>
      <w:bookmarkEnd w:id="977"/>
      <w:r w:rsidRPr="00F04201">
        <w:t xml:space="preserve">, </w:t>
      </w:r>
      <w:r w:rsidR="00AF218F" w:rsidRPr="00F04201">
        <w:t>Seller</w:t>
      </w:r>
      <w:r w:rsidRPr="00F04201">
        <w:t xml:space="preserve"> shall be, without further action by </w:t>
      </w:r>
      <w:r w:rsidR="00AF218F" w:rsidRPr="00F04201">
        <w:t>Buyer</w:t>
      </w:r>
      <w:r w:rsidRPr="00F04201">
        <w:t xml:space="preserve">, released and discharged from all obligations under this Agreement arising after the effective date of such </w:t>
      </w:r>
      <w:bookmarkEnd w:id="974"/>
      <w:r w:rsidRPr="00F04201">
        <w:t xml:space="preserve">transfer. </w:t>
      </w:r>
      <w:bookmarkStart w:id="978" w:name="_Ref79168770"/>
      <w:r w:rsidR="004C1521" w:rsidRPr="00F04201">
        <w:rPr>
          <w:bCs/>
        </w:rPr>
        <w:t xml:space="preserve">Notwithstanding the foregoing provisions, no sale by Seller pursuant to this Section </w:t>
      </w:r>
      <w:r w:rsidR="00426DC6" w:rsidRPr="00F04201">
        <w:rPr>
          <w:bCs/>
        </w:rPr>
        <w:fldChar w:fldCharType="begin"/>
      </w:r>
      <w:r w:rsidR="00426DC6" w:rsidRPr="00F04201">
        <w:rPr>
          <w:bCs/>
        </w:rPr>
        <w:instrText xml:space="preserve"> REF _Ref90370548 \r \h </w:instrText>
      </w:r>
      <w:r w:rsidR="00F04201">
        <w:rPr>
          <w:bCs/>
        </w:rPr>
        <w:instrText xml:space="preserve"> \* MERGEFORMAT </w:instrText>
      </w:r>
      <w:r w:rsidR="00426DC6" w:rsidRPr="00F04201">
        <w:rPr>
          <w:bCs/>
        </w:rPr>
      </w:r>
      <w:r w:rsidR="00426DC6" w:rsidRPr="00F04201">
        <w:rPr>
          <w:bCs/>
        </w:rPr>
        <w:fldChar w:fldCharType="separate"/>
      </w:r>
      <w:r w:rsidR="00BA58E8">
        <w:rPr>
          <w:bCs/>
        </w:rPr>
        <w:t>14.1</w:t>
      </w:r>
      <w:r w:rsidR="00426DC6" w:rsidRPr="00F04201">
        <w:rPr>
          <w:bCs/>
        </w:rPr>
        <w:fldChar w:fldCharType="end"/>
      </w:r>
      <w:r w:rsidR="004C1521" w:rsidRPr="00F04201">
        <w:rPr>
          <w:bCs/>
        </w:rPr>
        <w:t xml:space="preserve"> shall be effective until the State Comptroller has confirmed to Buyer that Seller and/or its transferee has satisfied all relevant requirements for such sale, including, but not limited to, submission of a Vendor Responsibility Questionnaire.</w:t>
      </w:r>
      <w:bookmarkEnd w:id="975"/>
      <w:r w:rsidR="004C1521" w:rsidRPr="00F04201">
        <w:rPr>
          <w:bCs/>
        </w:rPr>
        <w:t xml:space="preserve"> </w:t>
      </w:r>
    </w:p>
    <w:p w14:paraId="7F0D4CB6" w14:textId="7F97B802" w:rsidR="00840055" w:rsidRPr="00F04201" w:rsidRDefault="00840055" w:rsidP="0080601A">
      <w:pPr>
        <w:pStyle w:val="Article1L3"/>
        <w:numPr>
          <w:ilvl w:val="0"/>
          <w:numId w:val="0"/>
        </w:numPr>
        <w:ind w:left="450"/>
      </w:pPr>
      <w:r w:rsidRPr="00F04201">
        <w:t xml:space="preserve">For the purposes of the Non–Assignment Clause of Supplement 1: STANDARD CLAUSES FOR LIPA’S CONTRACTS, the Parties’ compliance with the provisions of this </w:t>
      </w:r>
      <w:r w:rsidRPr="005F5EB4">
        <w:t xml:space="preserve">Section </w:t>
      </w:r>
      <w:r w:rsidR="00C44C5C">
        <w:t>14.1.1</w:t>
      </w:r>
      <w:r w:rsidRPr="00F04201">
        <w:t xml:space="preserve"> with respect to a proposed </w:t>
      </w:r>
      <w:r w:rsidR="00AF218F" w:rsidRPr="00F04201">
        <w:t xml:space="preserve">sale </w:t>
      </w:r>
      <w:r w:rsidRPr="00F04201">
        <w:t>under this Section</w:t>
      </w:r>
      <w:r w:rsidR="00AF218F" w:rsidRPr="00F04201">
        <w:t xml:space="preserve"> </w:t>
      </w:r>
      <w:r w:rsidR="007D26CA" w:rsidRPr="00F04201">
        <w:fldChar w:fldCharType="begin"/>
      </w:r>
      <w:r w:rsidR="007D26CA" w:rsidRPr="00F04201">
        <w:instrText xml:space="preserve"> REF _Ref90370636 \r \h </w:instrText>
      </w:r>
      <w:r w:rsidR="00F04201">
        <w:instrText xml:space="preserve"> \* MERGEFORMAT </w:instrText>
      </w:r>
      <w:r w:rsidR="007D26CA" w:rsidRPr="00F04201">
        <w:fldChar w:fldCharType="separate"/>
      </w:r>
      <w:r w:rsidR="00BA58E8">
        <w:t>14.1</w:t>
      </w:r>
      <w:r w:rsidR="007D26CA" w:rsidRPr="00F04201">
        <w:fldChar w:fldCharType="end"/>
      </w:r>
      <w:r w:rsidR="001A6E76">
        <w:t>.1</w:t>
      </w:r>
      <w:r w:rsidRPr="00F04201">
        <w:t xml:space="preserve">, shall be deemed to be written consent to such </w:t>
      </w:r>
      <w:r w:rsidR="00AF218F" w:rsidRPr="00F04201">
        <w:t xml:space="preserve">sale </w:t>
      </w:r>
      <w:r w:rsidRPr="00F04201">
        <w:t xml:space="preserve">by Buyer. Seller agrees to compensate Buyer for Buyer’s reasonable, </w:t>
      </w:r>
      <w:proofErr w:type="gramStart"/>
      <w:r w:rsidRPr="00F04201">
        <w:t>verifiable</w:t>
      </w:r>
      <w:proofErr w:type="gramEnd"/>
      <w:r w:rsidRPr="00F04201">
        <w:t xml:space="preserve"> and documented costs and expenses incurred by its use of outside attorneys, consultants, accountants and advisors in connection with this Agreement in response to Seller’s requests made pursuant to </w:t>
      </w:r>
      <w:r w:rsidR="001A6E76">
        <w:t xml:space="preserve">this </w:t>
      </w:r>
      <w:r w:rsidRPr="005F5EB4">
        <w:t xml:space="preserve">Section </w:t>
      </w:r>
      <w:r w:rsidR="001A6E76">
        <w:t>14.1.1</w:t>
      </w:r>
      <w:r w:rsidRPr="00F04201">
        <w:t>. Buyer shall provide an invoice to Seller for such charges, with appropriate documentation, and Seller shall pay such invoice within thirty (30) Bays.</w:t>
      </w:r>
      <w:bookmarkEnd w:id="978"/>
    </w:p>
    <w:p w14:paraId="08A9CA1D" w14:textId="28856DE6" w:rsidR="00B14082" w:rsidRPr="00F04201" w:rsidRDefault="00FB24FA" w:rsidP="00D83834">
      <w:pPr>
        <w:pStyle w:val="Article1L2"/>
        <w:rPr>
          <w:vanish/>
          <w:specVanish/>
        </w:rPr>
      </w:pPr>
      <w:bookmarkStart w:id="979" w:name="_Ref79168781"/>
      <w:bookmarkStart w:id="980" w:name="_Toc80199249"/>
      <w:bookmarkStart w:id="981" w:name="_Toc124507194"/>
      <w:r w:rsidRPr="00F04201">
        <w:rPr>
          <w:b/>
          <w:u w:val="single"/>
        </w:rPr>
        <w:t xml:space="preserve">New York State Finance Law Section </w:t>
      </w:r>
      <w:bookmarkStart w:id="982" w:name="DocXTextRef174"/>
      <w:r w:rsidRPr="00F04201">
        <w:rPr>
          <w:b/>
          <w:u w:val="single"/>
        </w:rPr>
        <w:t>138</w:t>
      </w:r>
      <w:bookmarkEnd w:id="979"/>
      <w:bookmarkEnd w:id="980"/>
      <w:bookmarkEnd w:id="981"/>
      <w:bookmarkEnd w:id="982"/>
    </w:p>
    <w:p w14:paraId="6446FDCE" w14:textId="57D22A7A" w:rsidR="00FB24FA" w:rsidRPr="00F04201" w:rsidRDefault="00F56E82" w:rsidP="00B14082">
      <w:pPr>
        <w:pStyle w:val="Article1Para2"/>
      </w:pPr>
      <w:r w:rsidRPr="00F04201">
        <w:t xml:space="preserve">.  Notwithstanding any other provision of this </w:t>
      </w:r>
      <w:bookmarkStart w:id="983" w:name="DocXTextRef176"/>
      <w:r w:rsidR="003F5813" w:rsidRPr="00F04201">
        <w:fldChar w:fldCharType="begin"/>
      </w:r>
      <w:r w:rsidR="003F5813" w:rsidRPr="00F04201">
        <w:instrText xml:space="preserve"> REF _Ref89436426 \r \h </w:instrText>
      </w:r>
      <w:r w:rsidR="00F04201">
        <w:instrText xml:space="preserve"> \* MERGEFORMAT </w:instrText>
      </w:r>
      <w:r w:rsidR="003F5813" w:rsidRPr="00F04201">
        <w:fldChar w:fldCharType="separate"/>
      </w:r>
      <w:r w:rsidR="00BA58E8">
        <w:t>ARTICLE 14</w:t>
      </w:r>
      <w:r w:rsidR="003F5813" w:rsidRPr="00F04201">
        <w:fldChar w:fldCharType="end"/>
      </w:r>
      <w:bookmarkEnd w:id="983"/>
      <w:r w:rsidRPr="00F04201">
        <w:t xml:space="preserve">, the provisions set forth in New York State Finance Law Section </w:t>
      </w:r>
      <w:bookmarkStart w:id="984" w:name="DocXTextRef175"/>
      <w:r w:rsidRPr="00F04201">
        <w:t>138</w:t>
      </w:r>
      <w:bookmarkEnd w:id="984"/>
      <w:r w:rsidRPr="00F04201">
        <w:t xml:space="preserve"> shall apply.</w:t>
      </w:r>
    </w:p>
    <w:p w14:paraId="1283B635" w14:textId="48526BF7" w:rsidR="00FB24FA" w:rsidRPr="00F04201" w:rsidRDefault="009D5190" w:rsidP="00D54FDA">
      <w:pPr>
        <w:pStyle w:val="Article1L1"/>
      </w:pPr>
      <w:r w:rsidRPr="00F04201">
        <w:t xml:space="preserve"> </w:t>
      </w:r>
      <w:bookmarkStart w:id="985" w:name="_Ref79168782"/>
      <w:bookmarkStart w:id="986" w:name="_Toc124507195"/>
      <w:r w:rsidR="00B14082" w:rsidRPr="00F04201">
        <w:t>CONFIDENTIALITY</w:t>
      </w:r>
      <w:bookmarkEnd w:id="985"/>
      <w:bookmarkEnd w:id="986"/>
    </w:p>
    <w:p w14:paraId="7C3B36EE" w14:textId="6471C75D" w:rsidR="00D6794A" w:rsidRPr="00F04201" w:rsidRDefault="00D6794A" w:rsidP="00D6794A">
      <w:pPr>
        <w:pStyle w:val="Article1L2"/>
        <w:rPr>
          <w:vanish/>
          <w:specVanish/>
        </w:rPr>
      </w:pPr>
      <w:bookmarkStart w:id="987" w:name="_Ref89437528"/>
      <w:bookmarkStart w:id="988" w:name="_Toc124507196"/>
      <w:bookmarkStart w:id="989" w:name="_Ref79168783"/>
      <w:r w:rsidRPr="00F04201">
        <w:rPr>
          <w:b/>
          <w:u w:val="single"/>
        </w:rPr>
        <w:t>Confidential Information</w:t>
      </w:r>
      <w:bookmarkEnd w:id="987"/>
      <w:bookmarkEnd w:id="988"/>
    </w:p>
    <w:p w14:paraId="06B741B3" w14:textId="1F347051" w:rsidR="00D6794A" w:rsidRPr="00F04201" w:rsidRDefault="00D6794A" w:rsidP="00D6794A">
      <w:pPr>
        <w:pStyle w:val="Article1Para2"/>
      </w:pPr>
      <w:r w:rsidRPr="00F04201">
        <w:t xml:space="preserve">.  </w:t>
      </w:r>
    </w:p>
    <w:bookmarkEnd w:id="989"/>
    <w:p w14:paraId="658D8DD7" w14:textId="77777777" w:rsidR="004C1521" w:rsidRPr="00F04201" w:rsidRDefault="004C1521" w:rsidP="0080601A">
      <w:pPr>
        <w:pStyle w:val="Article1L3"/>
        <w:ind w:left="446"/>
      </w:pPr>
      <w:r w:rsidRPr="00F04201">
        <w:rPr>
          <w:spacing w:val="1"/>
          <w:u w:val="single"/>
        </w:rPr>
        <w:t>Exclusions from Definition of Confidential Information</w:t>
      </w:r>
      <w:r w:rsidRPr="00F04201">
        <w:rPr>
          <w:spacing w:val="1"/>
        </w:rPr>
        <w:t>.  The “Confidential Information” of a Disclosing Party shall</w:t>
      </w:r>
      <w:r w:rsidRPr="00F04201">
        <w:t xml:space="preserve"> not include, and the confidentiality obligations of this Agreement shall not apply to: (a) information that is or becomes public knowledge by acts other than those of the Receiving Party or its Agents or Representatives; (b) information rightfully obtained by the Receiving Party from a third party without a duty of confidentiality; (c) information independently discovered or developed by the Receiving Party without use of or reliance on the Confidential Information of the Disclosing Party, as substantiated by written evidence of the Receiving Party; (d) information rightfully in the Receiving Party’s possession or that was rightfully known to the Receiving Party prior to its receipt from the Disclosing Party, as substantiated by written evidence of the Receiving Party; and (e) information disclosed by the Receiving Party with the Disclosing Party’s prior written approval.</w:t>
      </w:r>
      <w:r w:rsidRPr="00F04201">
        <w:rPr>
          <w:b/>
        </w:rPr>
        <w:t xml:space="preserve"> </w:t>
      </w:r>
      <w:r w:rsidRPr="00F04201">
        <w:t xml:space="preserve"> Said Exclusions do not apply to any Confidential Information that is CEII, CIP information or CII.</w:t>
      </w:r>
    </w:p>
    <w:p w14:paraId="02875391" w14:textId="23FCF69E" w:rsidR="004C1521" w:rsidRPr="00F04201" w:rsidRDefault="00136458" w:rsidP="0080601A">
      <w:pPr>
        <w:pStyle w:val="Article1L3"/>
      </w:pPr>
      <w:r w:rsidRPr="00F04201">
        <w:rPr>
          <w:spacing w:val="1"/>
          <w:u w:val="single"/>
        </w:rPr>
        <w:t>Survival</w:t>
      </w:r>
      <w:r w:rsidR="004C1521" w:rsidRPr="00F04201">
        <w:rPr>
          <w:spacing w:val="1"/>
          <w:u w:val="single"/>
        </w:rPr>
        <w:t>.</w:t>
      </w:r>
      <w:r w:rsidR="004C1521" w:rsidRPr="00F04201">
        <w:rPr>
          <w:spacing w:val="1"/>
        </w:rPr>
        <w:t xml:space="preserve">  T</w:t>
      </w:r>
      <w:r w:rsidRPr="00F04201">
        <w:rPr>
          <w:spacing w:val="1"/>
        </w:rPr>
        <w:t xml:space="preserve">he obligations in </w:t>
      </w:r>
      <w:r w:rsidR="00D74412" w:rsidRPr="00F04201">
        <w:rPr>
          <w:spacing w:val="1"/>
        </w:rPr>
        <w:fldChar w:fldCharType="begin"/>
      </w:r>
      <w:r w:rsidR="00D74412" w:rsidRPr="00F04201">
        <w:rPr>
          <w:spacing w:val="1"/>
        </w:rPr>
        <w:instrText xml:space="preserve"> REF _Ref79168782 \r \h </w:instrText>
      </w:r>
      <w:r w:rsidR="00F04201">
        <w:rPr>
          <w:spacing w:val="1"/>
        </w:rPr>
        <w:instrText xml:space="preserve"> \* MERGEFORMAT </w:instrText>
      </w:r>
      <w:r w:rsidR="00D74412" w:rsidRPr="00F04201">
        <w:rPr>
          <w:spacing w:val="1"/>
        </w:rPr>
      </w:r>
      <w:r w:rsidR="00D74412" w:rsidRPr="00F04201">
        <w:rPr>
          <w:spacing w:val="1"/>
        </w:rPr>
        <w:fldChar w:fldCharType="separate"/>
      </w:r>
      <w:r w:rsidR="00BA58E8">
        <w:rPr>
          <w:spacing w:val="1"/>
        </w:rPr>
        <w:t>ARTICLE 15</w:t>
      </w:r>
      <w:r w:rsidR="00D74412" w:rsidRPr="00F04201">
        <w:rPr>
          <w:spacing w:val="1"/>
        </w:rPr>
        <w:fldChar w:fldCharType="end"/>
      </w:r>
      <w:r w:rsidRPr="00F04201">
        <w:rPr>
          <w:spacing w:val="1"/>
        </w:rPr>
        <w:t xml:space="preserve"> </w:t>
      </w:r>
      <w:r w:rsidR="004C1521" w:rsidRPr="00F04201">
        <w:rPr>
          <w:spacing w:val="1"/>
        </w:rPr>
        <w:t xml:space="preserve">will survive for so long as </w:t>
      </w:r>
      <w:r w:rsidR="004C1521" w:rsidRPr="00F04201">
        <w:t>any Confidential Information disclosed in accordance with this Agreement</w:t>
      </w:r>
      <w:r w:rsidR="004C1521" w:rsidRPr="00F04201">
        <w:rPr>
          <w:spacing w:val="1"/>
        </w:rPr>
        <w:t xml:space="preserve"> is retained by Receiving Party (in whatever form) and such information continues to be Confidential Information</w:t>
      </w:r>
      <w:r w:rsidR="004C1521" w:rsidRPr="00F04201">
        <w:t>.</w:t>
      </w:r>
    </w:p>
    <w:p w14:paraId="1C9D88B7" w14:textId="77777777" w:rsidR="004C1521" w:rsidRPr="00F04201" w:rsidRDefault="004C1521" w:rsidP="0080601A">
      <w:pPr>
        <w:pStyle w:val="Article1L3"/>
      </w:pPr>
      <w:r w:rsidRPr="00F04201">
        <w:rPr>
          <w:spacing w:val="1"/>
          <w:u w:val="single"/>
        </w:rPr>
        <w:t>Nondisclosure</w:t>
      </w:r>
      <w:r w:rsidRPr="00F04201">
        <w:rPr>
          <w:spacing w:val="1"/>
          <w:u w:val="single" w:color="000000"/>
        </w:rPr>
        <w:t>; No Export</w:t>
      </w:r>
      <w:r w:rsidRPr="00F04201">
        <w:t xml:space="preserve">. </w:t>
      </w:r>
    </w:p>
    <w:p w14:paraId="2E1CE0A6" w14:textId="29736DFA" w:rsidR="004C1521" w:rsidRPr="00F04201" w:rsidRDefault="00136458" w:rsidP="0080601A">
      <w:pPr>
        <w:pStyle w:val="ListParagraph"/>
        <w:numPr>
          <w:ilvl w:val="0"/>
          <w:numId w:val="33"/>
        </w:numPr>
        <w:spacing w:after="200" w:line="276" w:lineRule="auto"/>
        <w:ind w:left="1890" w:firstLine="900"/>
        <w:rPr>
          <w:rFonts w:cs="Times New Roman"/>
        </w:rPr>
      </w:pPr>
      <w:r w:rsidRPr="00F04201">
        <w:rPr>
          <w:rFonts w:cs="Times New Roman"/>
        </w:rPr>
        <w:lastRenderedPageBreak/>
        <w:t xml:space="preserve">Except as otherwise provided herein, </w:t>
      </w:r>
      <w:r w:rsidR="004C1521" w:rsidRPr="00F04201">
        <w:rPr>
          <w:rFonts w:cs="Times New Roman"/>
        </w:rPr>
        <w:t>each Receiving Party shall (</w:t>
      </w:r>
      <w:proofErr w:type="spellStart"/>
      <w:r w:rsidR="004C1521" w:rsidRPr="00F04201">
        <w:rPr>
          <w:rFonts w:cs="Times New Roman"/>
        </w:rPr>
        <w:t>i</w:t>
      </w:r>
      <w:proofErr w:type="spellEnd"/>
      <w:r w:rsidR="004C1521" w:rsidRPr="00F04201">
        <w:rPr>
          <w:rFonts w:cs="Times New Roman"/>
        </w:rPr>
        <w:t xml:space="preserve">) protect and hold all Confidential Information of a Disclosing Party in strict confidence; (ii) shall not disclose, publish, or disseminate to any other Person, or copy, reproduce, </w:t>
      </w:r>
      <w:proofErr w:type="gramStart"/>
      <w:r w:rsidR="004C1521" w:rsidRPr="00F04201">
        <w:rPr>
          <w:rFonts w:cs="Times New Roman"/>
        </w:rPr>
        <w:t>photocopy</w:t>
      </w:r>
      <w:proofErr w:type="gramEnd"/>
      <w:r w:rsidR="004C1521" w:rsidRPr="00F04201">
        <w:rPr>
          <w:rFonts w:cs="Times New Roman"/>
        </w:rPr>
        <w:t xml:space="preserve"> or take photographs of such Confidential Information under any circumstances; and (iii) shall use such Confidential Information only for </w:t>
      </w:r>
      <w:r w:rsidRPr="00F04201">
        <w:rPr>
          <w:rFonts w:cs="Times New Roman"/>
        </w:rPr>
        <w:t>the p</w:t>
      </w:r>
      <w:r w:rsidR="004C1521" w:rsidRPr="00F04201">
        <w:rPr>
          <w:rFonts w:cs="Times New Roman"/>
        </w:rPr>
        <w:t>urpose</w:t>
      </w:r>
      <w:r w:rsidRPr="00F04201">
        <w:rPr>
          <w:rFonts w:cs="Times New Roman"/>
        </w:rPr>
        <w:t xml:space="preserve">s of this Agreement.  </w:t>
      </w:r>
      <w:r w:rsidR="004C1521" w:rsidRPr="00F04201">
        <w:rPr>
          <w:rFonts w:cs="Times New Roman"/>
        </w:rPr>
        <w:t xml:space="preserve"> </w:t>
      </w:r>
    </w:p>
    <w:p w14:paraId="24E31400" w14:textId="77777777" w:rsidR="004C1521" w:rsidRPr="00F04201" w:rsidRDefault="004C1521" w:rsidP="0080601A">
      <w:pPr>
        <w:pStyle w:val="ListParagraph"/>
        <w:ind w:left="1890"/>
        <w:rPr>
          <w:rFonts w:cs="Times New Roman"/>
        </w:rPr>
      </w:pPr>
    </w:p>
    <w:p w14:paraId="368319B8" w14:textId="34CDDFB5" w:rsidR="004C1521" w:rsidRPr="00F04201" w:rsidRDefault="004C1521" w:rsidP="0080601A">
      <w:pPr>
        <w:pStyle w:val="ListParagraph"/>
        <w:numPr>
          <w:ilvl w:val="0"/>
          <w:numId w:val="33"/>
        </w:numPr>
        <w:spacing w:after="200" w:line="276" w:lineRule="auto"/>
        <w:ind w:left="1890" w:firstLine="900"/>
        <w:rPr>
          <w:rFonts w:cs="Times New Roman"/>
        </w:rPr>
      </w:pPr>
      <w:r w:rsidRPr="00F04201">
        <w:rPr>
          <w:rFonts w:cs="Times New Roman"/>
        </w:rPr>
        <w:t xml:space="preserve">Each Receiving Party further agrees to access and view a Disclosing Party’s CEII, CII or CIP information, </w:t>
      </w:r>
      <w:r w:rsidR="00136458" w:rsidRPr="00F04201">
        <w:rPr>
          <w:rFonts w:cs="Times New Roman"/>
        </w:rPr>
        <w:t xml:space="preserve">as described in </w:t>
      </w:r>
      <w:r w:rsidR="00136458" w:rsidRPr="005F5EB4">
        <w:rPr>
          <w:rFonts w:cs="Times New Roman"/>
        </w:rPr>
        <w:t xml:space="preserve">Section </w:t>
      </w:r>
      <w:r w:rsidR="003C59F1">
        <w:rPr>
          <w:rFonts w:cs="Times New Roman"/>
        </w:rPr>
        <w:t>15.1.</w:t>
      </w:r>
      <w:r w:rsidR="00136458" w:rsidRPr="005F5EB4">
        <w:rPr>
          <w:rFonts w:cs="Times New Roman"/>
        </w:rPr>
        <w:t>3</w:t>
      </w:r>
      <w:r w:rsidRPr="005F5EB4">
        <w:rPr>
          <w:rFonts w:cs="Times New Roman"/>
        </w:rPr>
        <w:t>(</w:t>
      </w:r>
      <w:r w:rsidR="001A6E76">
        <w:rPr>
          <w:rFonts w:cs="Times New Roman"/>
        </w:rPr>
        <w:t>e</w:t>
      </w:r>
      <w:r w:rsidRPr="005F5EB4">
        <w:rPr>
          <w:rFonts w:cs="Times New Roman"/>
        </w:rPr>
        <w:t>),</w:t>
      </w:r>
      <w:r w:rsidRPr="00F04201">
        <w:rPr>
          <w:rFonts w:cs="Times New Roman"/>
        </w:rPr>
        <w:t xml:space="preserve"> in person at a Receiving Party’s office upon providing, at a minimum, 48-hours advance notice to Disclosing Party of such request for information in writing, and not to capture or transmit such information in any fashion (whether to or among its Representatives) for any purpose, at any time. Parties may transmit Confidential Information that does not contain CEII, CII or CIP electronically via secure email</w:t>
      </w:r>
      <w:r w:rsidR="003A4280" w:rsidRPr="00F04201">
        <w:rPr>
          <w:rFonts w:cs="Times New Roman"/>
        </w:rPr>
        <w:t xml:space="preserve">, as set forth in </w:t>
      </w:r>
      <w:r w:rsidR="003A4280" w:rsidRPr="005F5EB4">
        <w:rPr>
          <w:rFonts w:cs="Times New Roman"/>
        </w:rPr>
        <w:t xml:space="preserve">Section </w:t>
      </w:r>
      <w:r w:rsidR="00537DD6">
        <w:rPr>
          <w:rFonts w:cs="Times New Roman"/>
        </w:rPr>
        <w:t>15.1.</w:t>
      </w:r>
      <w:r w:rsidR="003A4280" w:rsidRPr="005F5EB4">
        <w:rPr>
          <w:rFonts w:cs="Times New Roman"/>
        </w:rPr>
        <w:t>3</w:t>
      </w:r>
      <w:r w:rsidRPr="005F5EB4">
        <w:rPr>
          <w:rFonts w:cs="Times New Roman"/>
        </w:rPr>
        <w:t>(</w:t>
      </w:r>
      <w:r w:rsidR="00537DD6">
        <w:rPr>
          <w:rFonts w:cs="Times New Roman"/>
        </w:rPr>
        <w:t>e</w:t>
      </w:r>
      <w:r w:rsidRPr="005F5EB4">
        <w:rPr>
          <w:rFonts w:cs="Times New Roman"/>
        </w:rPr>
        <w:t>),</w:t>
      </w:r>
      <w:r w:rsidRPr="00F04201">
        <w:rPr>
          <w:rFonts w:cs="Times New Roman"/>
        </w:rPr>
        <w:t xml:space="preserve"> and/or by other means consistent with the requirements of this Agreement.  Disclosing Party shall use its best efforts to mark each document and individual pages as “CONFIDENTIAL,” and to include the word “CONFIDENTIAL” in the subject line of any transmittals, but the failure to mark any document or transmittal as such shall not waive its confidentiality. </w:t>
      </w:r>
    </w:p>
    <w:p w14:paraId="5E7E79E4" w14:textId="77777777" w:rsidR="004C1521" w:rsidRPr="00F04201" w:rsidRDefault="004C1521" w:rsidP="0080601A">
      <w:pPr>
        <w:pStyle w:val="ListParagraph"/>
        <w:ind w:left="1890"/>
        <w:rPr>
          <w:rFonts w:cs="Times New Roman"/>
        </w:rPr>
      </w:pPr>
    </w:p>
    <w:p w14:paraId="3516F5B2" w14:textId="77777777" w:rsidR="004C1521" w:rsidRPr="00F04201" w:rsidRDefault="004C1521" w:rsidP="0080601A">
      <w:pPr>
        <w:pStyle w:val="ListParagraph"/>
        <w:numPr>
          <w:ilvl w:val="0"/>
          <w:numId w:val="33"/>
        </w:numPr>
        <w:spacing w:after="200" w:line="276" w:lineRule="auto"/>
        <w:ind w:left="1890" w:firstLine="900"/>
        <w:rPr>
          <w:rFonts w:cs="Times New Roman"/>
        </w:rPr>
      </w:pPr>
      <w:r w:rsidRPr="00F04201">
        <w:rPr>
          <w:rFonts w:cs="Times New Roman"/>
        </w:rPr>
        <w:t xml:space="preserve">Each Receiving Party shall comply with all laws, </w:t>
      </w:r>
      <w:proofErr w:type="gramStart"/>
      <w:r w:rsidRPr="00F04201">
        <w:rPr>
          <w:rFonts w:cs="Times New Roman"/>
        </w:rPr>
        <w:t>rules</w:t>
      </w:r>
      <w:proofErr w:type="gramEnd"/>
      <w:r w:rsidRPr="00F04201">
        <w:rPr>
          <w:rFonts w:cs="Times New Roman"/>
        </w:rPr>
        <w:t xml:space="preserve"> and regulations, including those applicable to Confidential Information constituting </w:t>
      </w:r>
      <w:bookmarkStart w:id="990" w:name="_Hlk82089790"/>
      <w:r w:rsidRPr="00F04201">
        <w:rPr>
          <w:rFonts w:cs="Times New Roman"/>
        </w:rPr>
        <w:t xml:space="preserve">CEII, CII or CIP </w:t>
      </w:r>
      <w:bookmarkEnd w:id="990"/>
      <w:r w:rsidRPr="00F04201">
        <w:rPr>
          <w:rFonts w:cs="Times New Roman"/>
        </w:rPr>
        <w:t xml:space="preserve">information.  </w:t>
      </w:r>
    </w:p>
    <w:p w14:paraId="4CDC8DA6" w14:textId="77777777" w:rsidR="004C1521" w:rsidRPr="00F04201" w:rsidRDefault="004C1521" w:rsidP="0080601A">
      <w:pPr>
        <w:pStyle w:val="ListParagraph"/>
        <w:ind w:left="2610"/>
        <w:rPr>
          <w:rFonts w:cs="Times New Roman"/>
        </w:rPr>
      </w:pPr>
    </w:p>
    <w:p w14:paraId="4432E6EE" w14:textId="349B8B9B" w:rsidR="004C1521" w:rsidRPr="00F04201" w:rsidRDefault="004C1521" w:rsidP="0080601A">
      <w:pPr>
        <w:pStyle w:val="ListParagraph"/>
        <w:numPr>
          <w:ilvl w:val="0"/>
          <w:numId w:val="33"/>
        </w:numPr>
        <w:spacing w:after="200" w:line="276" w:lineRule="auto"/>
        <w:ind w:left="1890" w:firstLine="900"/>
        <w:rPr>
          <w:rFonts w:cs="Times New Roman"/>
        </w:rPr>
      </w:pPr>
      <w:r w:rsidRPr="00F04201">
        <w:rPr>
          <w:rFonts w:cs="Times New Roman"/>
        </w:rPr>
        <w:t>Each Receiving Party shall maintain appropriate and reasonable processes and systems, to protect the security of Disclosing Party’s Confidential Information consistent with the foregoing and prevent a Data Security Incident, including, without limitation, a breach resulting from or arising out of the Receiving Party’s internal use, Processing, or other transmission of the Disclosing Party’s Confidential Information between or among the Receiving Party’s Representatives.  A Receiving Party’s</w:t>
      </w:r>
      <w:r w:rsidR="003A4280" w:rsidRPr="00F04201">
        <w:rPr>
          <w:rFonts w:cs="Times New Roman"/>
        </w:rPr>
        <w:t xml:space="preserve"> information security p</w:t>
      </w:r>
      <w:r w:rsidRPr="00F04201">
        <w:rPr>
          <w:rFonts w:cs="Times New Roman"/>
        </w:rPr>
        <w:t>rogram is subject to a Disclosing Party’s review for best industry practices for the type of Confidential Information to be disclosed by Disclosing Party prior to the disclosure of any such Confidential Information.  Each Disclosing Party has the right to withhold Confidential Information if it determines, in its sole discretion, that a Receiving Party does not maintain appropriate and reasonable processes and systems to protect the security of its Confidential Information.</w:t>
      </w:r>
    </w:p>
    <w:p w14:paraId="6FD21931" w14:textId="77777777" w:rsidR="004C1521" w:rsidRPr="00F04201" w:rsidRDefault="004C1521" w:rsidP="0080601A">
      <w:pPr>
        <w:pStyle w:val="ListParagraph"/>
        <w:ind w:left="2610"/>
        <w:rPr>
          <w:rFonts w:cs="Times New Roman"/>
        </w:rPr>
      </w:pPr>
    </w:p>
    <w:p w14:paraId="6A1D59BF" w14:textId="77777777" w:rsidR="004C1521" w:rsidRPr="00F04201" w:rsidRDefault="004C1521" w:rsidP="0080601A">
      <w:pPr>
        <w:pStyle w:val="ListParagraph"/>
        <w:numPr>
          <w:ilvl w:val="0"/>
          <w:numId w:val="33"/>
        </w:numPr>
        <w:spacing w:after="200" w:line="276" w:lineRule="auto"/>
        <w:ind w:left="1890" w:firstLine="900"/>
        <w:rPr>
          <w:rFonts w:cs="Times New Roman"/>
        </w:rPr>
      </w:pPr>
      <w:r w:rsidRPr="00F04201">
        <w:rPr>
          <w:rFonts w:cs="Times New Roman"/>
        </w:rPr>
        <w:lastRenderedPageBreak/>
        <w:t xml:space="preserve"> Each Receiving Party and its authorized Representatives shall keep all Confidential Information disclosed to it in the Continental United States (CONUS) and store, access, act upon, and locate it solely in data centers in CONUS. If Receiving Party transmits any Confidential Information, it shall do so in such a way that the Confidential Information will remain in CONUS while in transit and be encrypted, at a minimum, in accordance with the requirements of the New York State Information Technology Encryption Standard, NYS-14-007.  </w:t>
      </w:r>
    </w:p>
    <w:p w14:paraId="0308D26D" w14:textId="77777777" w:rsidR="004C1521" w:rsidRPr="00F04201" w:rsidRDefault="004C1521" w:rsidP="0080601A">
      <w:pPr>
        <w:pStyle w:val="ListParagraph"/>
        <w:ind w:left="1890"/>
        <w:rPr>
          <w:rFonts w:cs="Times New Roman"/>
        </w:rPr>
      </w:pPr>
    </w:p>
    <w:p w14:paraId="047D5181" w14:textId="590BE058" w:rsidR="004C1521" w:rsidRPr="00F04201" w:rsidRDefault="004C1521" w:rsidP="0080601A">
      <w:pPr>
        <w:pStyle w:val="ListParagraph"/>
        <w:numPr>
          <w:ilvl w:val="0"/>
          <w:numId w:val="33"/>
        </w:numPr>
        <w:spacing w:after="200" w:line="276" w:lineRule="auto"/>
        <w:ind w:left="1890" w:firstLine="900"/>
        <w:rPr>
          <w:rFonts w:cs="Times New Roman"/>
        </w:rPr>
      </w:pPr>
      <w:r w:rsidRPr="00F04201">
        <w:rPr>
          <w:rFonts w:cs="Times New Roman"/>
        </w:rPr>
        <w:t xml:space="preserve">Consistent with the FERC Standards of Conduct, no Receiving Party shall disclose any Confidential Information to any Representative (other than those of its own Representatives to whom disclosure is permitted pursuant to </w:t>
      </w:r>
      <w:r w:rsidRPr="005F5EB4">
        <w:rPr>
          <w:rFonts w:cs="Times New Roman"/>
        </w:rPr>
        <w:t xml:space="preserve">Section </w:t>
      </w:r>
      <w:r w:rsidR="00537DD6">
        <w:rPr>
          <w:rFonts w:cs="Times New Roman"/>
        </w:rPr>
        <w:t>1</w:t>
      </w:r>
      <w:r w:rsidRPr="005F5EB4">
        <w:rPr>
          <w:rFonts w:cs="Times New Roman"/>
        </w:rPr>
        <w:t>5.</w:t>
      </w:r>
      <w:r w:rsidR="00537DD6">
        <w:rPr>
          <w:rFonts w:cs="Times New Roman"/>
        </w:rPr>
        <w:t>1.4</w:t>
      </w:r>
      <w:r w:rsidRPr="00F04201">
        <w:rPr>
          <w:rFonts w:cs="Times New Roman"/>
        </w:rPr>
        <w:t xml:space="preserve">), including to any Representative that engages in Marketing Function activities (as defined by 18 CFR Part 358). </w:t>
      </w:r>
    </w:p>
    <w:p w14:paraId="56AC744B" w14:textId="77777777" w:rsidR="004C1521" w:rsidRPr="00F04201" w:rsidRDefault="004C1521" w:rsidP="0080601A">
      <w:pPr>
        <w:pStyle w:val="ListParagraph"/>
        <w:ind w:left="1890"/>
        <w:rPr>
          <w:rFonts w:cs="Times New Roman"/>
        </w:rPr>
      </w:pPr>
    </w:p>
    <w:p w14:paraId="30F63515" w14:textId="77777777" w:rsidR="004C1521" w:rsidRPr="00F04201" w:rsidRDefault="004C1521" w:rsidP="0080601A">
      <w:pPr>
        <w:pStyle w:val="ListParagraph"/>
        <w:numPr>
          <w:ilvl w:val="0"/>
          <w:numId w:val="33"/>
        </w:numPr>
        <w:spacing w:after="200" w:line="276" w:lineRule="auto"/>
        <w:ind w:left="1890" w:firstLine="900"/>
        <w:rPr>
          <w:rFonts w:cs="Times New Roman"/>
        </w:rPr>
      </w:pPr>
      <w:r w:rsidRPr="00F04201">
        <w:rPr>
          <w:rFonts w:cs="Times New Roman"/>
        </w:rPr>
        <w:t xml:space="preserve">No Receiving Party shall disclose any Confidential Information of a Disclosing Party to any other Party or its Representative(s) without the prior written consent of the Disclosing Party.  </w:t>
      </w:r>
    </w:p>
    <w:p w14:paraId="705F3AFF" w14:textId="77777777" w:rsidR="004C1521" w:rsidRPr="00F04201" w:rsidRDefault="004C1521" w:rsidP="0080601A">
      <w:pPr>
        <w:pStyle w:val="ListParagraph"/>
        <w:ind w:left="2610"/>
        <w:rPr>
          <w:rFonts w:cs="Times New Roman"/>
        </w:rPr>
      </w:pPr>
    </w:p>
    <w:p w14:paraId="106736B6" w14:textId="77777777" w:rsidR="004C1521" w:rsidRPr="00F04201" w:rsidRDefault="004C1521" w:rsidP="0080601A">
      <w:pPr>
        <w:pStyle w:val="ListParagraph"/>
        <w:numPr>
          <w:ilvl w:val="0"/>
          <w:numId w:val="33"/>
        </w:numPr>
        <w:spacing w:after="200" w:line="276" w:lineRule="auto"/>
        <w:ind w:left="1890" w:firstLine="900"/>
        <w:rPr>
          <w:rFonts w:cs="Times New Roman"/>
        </w:rPr>
      </w:pPr>
      <w:r w:rsidRPr="00F04201">
        <w:rPr>
          <w:rFonts w:cs="Times New Roman"/>
        </w:rPr>
        <w:t xml:space="preserve">Promptly upon a Disclosing Party’s written request, the Receiving Party shall provide documentation reasonably detailing its confidentiality and security practices. </w:t>
      </w:r>
    </w:p>
    <w:p w14:paraId="62AA9126" w14:textId="77777777" w:rsidR="004C1521" w:rsidRPr="00F04201" w:rsidRDefault="004C1521" w:rsidP="004C1521">
      <w:pPr>
        <w:pStyle w:val="ListParagraph"/>
        <w:ind w:left="0"/>
        <w:rPr>
          <w:rFonts w:cs="Times New Roman"/>
        </w:rPr>
      </w:pPr>
    </w:p>
    <w:p w14:paraId="448F3F03" w14:textId="37AA75A6" w:rsidR="004C1521" w:rsidRPr="00F04201" w:rsidRDefault="004C1521" w:rsidP="0080601A">
      <w:pPr>
        <w:pStyle w:val="Article1L3"/>
      </w:pPr>
      <w:r w:rsidRPr="00F04201">
        <w:rPr>
          <w:spacing w:val="1"/>
          <w:u w:val="single"/>
        </w:rPr>
        <w:t>Permitted</w:t>
      </w:r>
      <w:r w:rsidRPr="00F04201">
        <w:rPr>
          <w:u w:val="single"/>
        </w:rPr>
        <w:t xml:space="preserve"> Disclosure to Representatives</w:t>
      </w:r>
      <w:r w:rsidRPr="00F04201">
        <w:t xml:space="preserve">.  Notwithstanding the provisions of </w:t>
      </w:r>
      <w:r w:rsidRPr="005F5EB4">
        <w:t xml:space="preserve">Section </w:t>
      </w:r>
      <w:r w:rsidR="00C44C5C">
        <w:t>15.1.3</w:t>
      </w:r>
      <w:r w:rsidRPr="00F04201">
        <w:t xml:space="preserve"> hereof, each Receiving Party may disclose Confidential Information of a Disclosing Party to those Representatives of such Receiving Party </w:t>
      </w:r>
      <w:r w:rsidR="003A4280" w:rsidRPr="00F04201">
        <w:t>on a “need to know” basis, provided that such persons (</w:t>
      </w:r>
      <w:proofErr w:type="spellStart"/>
      <w:r w:rsidR="003A4280" w:rsidRPr="00F04201">
        <w:t>i</w:t>
      </w:r>
      <w:proofErr w:type="spellEnd"/>
      <w:r w:rsidR="003A4280" w:rsidRPr="00F04201">
        <w:t>) have</w:t>
      </w:r>
      <w:r w:rsidRPr="00F04201">
        <w:t xml:space="preserve"> a lawful “need to know” such Confidential Informatio</w:t>
      </w:r>
      <w:r w:rsidR="003A4280" w:rsidRPr="00F04201">
        <w:t>n, (ii) have</w:t>
      </w:r>
      <w:r w:rsidRPr="00F04201">
        <w:t xml:space="preserve"> been advised by such Receiving Party of the sensitive/confidential nature of </w:t>
      </w:r>
      <w:r w:rsidR="003A4280" w:rsidRPr="00F04201">
        <w:t>the Confidential Information; and (iii) have</w:t>
      </w:r>
      <w:r w:rsidRPr="00F04201">
        <w:t xml:space="preserve"> agreed or will agree to be bound by the provisions hereof by corporate policy or exec</w:t>
      </w:r>
      <w:r w:rsidR="003A4280" w:rsidRPr="00F04201">
        <w:t>uting an agreement</w:t>
      </w:r>
      <w:r w:rsidRPr="00F04201">
        <w:t xml:space="preserve">. Without limiting any direct rights that a Disclosing Party may have against a Receiving Party’s Representatives, a Receiving Party shall be responsible to the Disclosing Party for any act or omission of the Receiving Party’s Representatives that, if committed by the Receiving Party, would constitute a breach of this Agreement.  Each Disclosing Party may require a Receiving Party’s Representatives to successfully pass a background screening or present evidence of having passed a NERC-CIP background screening prior to obtaining access to Confidential Information. </w:t>
      </w:r>
    </w:p>
    <w:p w14:paraId="00960023" w14:textId="5623957F" w:rsidR="004C1521" w:rsidRPr="00F04201" w:rsidRDefault="004C1521" w:rsidP="0080601A">
      <w:pPr>
        <w:pStyle w:val="ListParagraph"/>
        <w:ind w:left="450"/>
        <w:rPr>
          <w:rFonts w:eastAsia="Times New Roman" w:cs="Times New Roman"/>
        </w:rPr>
      </w:pPr>
      <w:r w:rsidRPr="00F04201">
        <w:rPr>
          <w:rFonts w:eastAsia="Times New Roman" w:cs="Times New Roman"/>
        </w:rPr>
        <w:t>A Receiving Party shall not disclose CEII, CII or CIP information to any</w:t>
      </w:r>
      <w:r w:rsidR="003A4280" w:rsidRPr="00F04201">
        <w:rPr>
          <w:rFonts w:eastAsia="Times New Roman" w:cs="Times New Roman"/>
        </w:rPr>
        <w:t xml:space="preserve"> Person, including its Representatives, </w:t>
      </w:r>
      <w:r w:rsidRPr="00F04201">
        <w:rPr>
          <w:rFonts w:eastAsia="Times New Roman" w:cs="Times New Roman"/>
        </w:rPr>
        <w:t xml:space="preserve">without Disclosing Party’s written consent.  A Receiving Party may make notes of Confidential Information and may perform analyses in reliance on Confidential Information, which </w:t>
      </w:r>
      <w:proofErr w:type="gramStart"/>
      <w:r w:rsidRPr="00F04201">
        <w:rPr>
          <w:rFonts w:eastAsia="Times New Roman" w:cs="Times New Roman"/>
        </w:rPr>
        <w:t>notes</w:t>
      </w:r>
      <w:proofErr w:type="gramEnd"/>
      <w:r w:rsidRPr="00F04201">
        <w:rPr>
          <w:rFonts w:eastAsia="Times New Roman" w:cs="Times New Roman"/>
        </w:rPr>
        <w:t xml:space="preserve"> and analyses shall also be treated as Confidential Information if they contain Confidential Information.</w:t>
      </w:r>
    </w:p>
    <w:p w14:paraId="158FE010" w14:textId="77777777" w:rsidR="004C1521" w:rsidRPr="00F04201" w:rsidRDefault="004C1521" w:rsidP="004C1521">
      <w:pPr>
        <w:pStyle w:val="ListParagraph"/>
        <w:ind w:left="0"/>
        <w:rPr>
          <w:rFonts w:eastAsia="Times New Roman" w:cs="Times New Roman"/>
        </w:rPr>
      </w:pPr>
    </w:p>
    <w:p w14:paraId="4B9372C5" w14:textId="77777777" w:rsidR="004C1521" w:rsidRPr="00F04201" w:rsidRDefault="004C1521" w:rsidP="0080601A">
      <w:pPr>
        <w:pStyle w:val="Article1L3"/>
      </w:pPr>
      <w:bookmarkStart w:id="991" w:name="_Ref89437826"/>
      <w:bookmarkStart w:id="992" w:name="_Hlk512327572"/>
      <w:r w:rsidRPr="00F04201">
        <w:rPr>
          <w:spacing w:val="1"/>
          <w:u w:val="single"/>
        </w:rPr>
        <w:t>Compelled Disclosure of Confidential Information; FOIL</w:t>
      </w:r>
      <w:r w:rsidRPr="00F04201">
        <w:t>.</w:t>
      </w:r>
      <w:bookmarkEnd w:id="991"/>
      <w:r w:rsidRPr="00F04201">
        <w:t xml:space="preserve"> </w:t>
      </w:r>
      <w:r w:rsidRPr="00F04201">
        <w:tab/>
      </w:r>
    </w:p>
    <w:p w14:paraId="72A6D44E" w14:textId="77777777" w:rsidR="004C1521" w:rsidRPr="00F04201" w:rsidRDefault="004C1521" w:rsidP="004C1521">
      <w:pPr>
        <w:pStyle w:val="ListParagraph"/>
        <w:rPr>
          <w:rFonts w:eastAsia="Times New Roman" w:cs="Times New Roman"/>
          <w:spacing w:val="-1"/>
        </w:rPr>
      </w:pPr>
    </w:p>
    <w:p w14:paraId="052BA9AD" w14:textId="21702771" w:rsidR="004C1521" w:rsidRPr="00F04201" w:rsidRDefault="004C1521" w:rsidP="0080601A">
      <w:pPr>
        <w:pStyle w:val="ListParagraph"/>
        <w:numPr>
          <w:ilvl w:val="0"/>
          <w:numId w:val="97"/>
        </w:numPr>
        <w:spacing w:after="200" w:line="276" w:lineRule="auto"/>
        <w:ind w:left="1890" w:firstLine="1610"/>
        <w:rPr>
          <w:rFonts w:cs="Times New Roman"/>
        </w:rPr>
      </w:pPr>
      <w:r w:rsidRPr="00F04201">
        <w:rPr>
          <w:rFonts w:cs="Times New Roman"/>
        </w:rPr>
        <w:t>In the event that a Receiving Party or any of its Representatives, pursuant to applicable law, regulation, order, judicial order, U.S. stock exchange rule or legal process the response to whic</w:t>
      </w:r>
      <w:r w:rsidR="003A4280" w:rsidRPr="00F04201">
        <w:rPr>
          <w:rFonts w:cs="Times New Roman"/>
        </w:rPr>
        <w:t xml:space="preserve">h shall be governed by </w:t>
      </w:r>
      <w:r w:rsidR="003A4280" w:rsidRPr="005F5EB4">
        <w:rPr>
          <w:rFonts w:cs="Times New Roman"/>
        </w:rPr>
        <w:t xml:space="preserve">Section </w:t>
      </w:r>
      <w:r w:rsidR="00C44C5C">
        <w:rPr>
          <w:rFonts w:cs="Times New Roman"/>
        </w:rPr>
        <w:t>1</w:t>
      </w:r>
      <w:r w:rsidR="003A4280" w:rsidRPr="005F5EB4">
        <w:rPr>
          <w:rFonts w:cs="Times New Roman"/>
        </w:rPr>
        <w:t>5</w:t>
      </w:r>
      <w:r w:rsidRPr="005F5EB4">
        <w:rPr>
          <w:rFonts w:cs="Times New Roman"/>
        </w:rPr>
        <w:t>.</w:t>
      </w:r>
      <w:r w:rsidR="00C44C5C">
        <w:rPr>
          <w:rFonts w:cs="Times New Roman"/>
        </w:rPr>
        <w:t>1.5</w:t>
      </w:r>
      <w:r w:rsidRPr="005F5EB4">
        <w:rPr>
          <w:rFonts w:cs="Times New Roman"/>
        </w:rPr>
        <w:t>(b</w:t>
      </w:r>
      <w:r w:rsidRPr="00F04201">
        <w:rPr>
          <w:rFonts w:cs="Times New Roman"/>
        </w:rPr>
        <w:t>) below, or pursuant to FERC or NERC rules or regulations, is requested to disclose any of the Confidential Information of a Disclosing Party, the Receiving Party shall, to the extent permitted, provide the Disclosing Party with prompt written notice of such request . A party objecting to disclosure shall provide the Disclosing Party with a written basis for withholding disclosure within 10 business days of notification of the request.  A Party that concludes it is legally required to disclose certain information shall give Disclosing Party not less than an additional 10 business days to seek an appropriate protective order from a court of competent jurisdiction or other remedy reducing the extent of the Confidential Information that must be disclosed.  The Receiving Party shall provide, and cause its Representatives to provide, reasonable cooperation to the Disclosing Party in undertaking any lawfully permitted steps to reduce or minimize the extent of the Confidential Information to be disclosed.  In any event, the Receiving Party may disclose only such Confidential Information that such parties are advised by their legal counsel is legally required in order to comply with applicable law, rule, regulation, order, U.S. stock exchange rule or legal process and the Receiving Party shall use reasonable efforts to ensure that all Confidential Information that is so disclosed will be accorded confidential treatment and, if applicable, CEII, CII and CIP protected status by the party to whom the information is disclosed.</w:t>
      </w:r>
    </w:p>
    <w:p w14:paraId="771916B4" w14:textId="77777777" w:rsidR="004C1521" w:rsidRPr="00F04201" w:rsidRDefault="004C1521" w:rsidP="0080601A">
      <w:pPr>
        <w:pStyle w:val="ListParagraph"/>
        <w:spacing w:after="200" w:line="276" w:lineRule="auto"/>
        <w:ind w:left="2160"/>
        <w:rPr>
          <w:rFonts w:cs="Times New Roman"/>
        </w:rPr>
      </w:pPr>
    </w:p>
    <w:p w14:paraId="1888F4D3" w14:textId="77777777" w:rsidR="004C1521" w:rsidRPr="00F04201" w:rsidRDefault="004C1521" w:rsidP="0080601A">
      <w:pPr>
        <w:pStyle w:val="ListParagraph"/>
        <w:numPr>
          <w:ilvl w:val="0"/>
          <w:numId w:val="97"/>
        </w:numPr>
        <w:spacing w:after="200" w:line="276" w:lineRule="auto"/>
        <w:ind w:left="1890" w:firstLine="1610"/>
        <w:rPr>
          <w:rFonts w:cs="Times New Roman"/>
        </w:rPr>
      </w:pPr>
      <w:r w:rsidRPr="00F04201">
        <w:rPr>
          <w:rFonts w:cs="Times New Roman"/>
        </w:rPr>
        <w:t xml:space="preserve">FOIL and Additional Public Access to Records Requirements.  The Parties expressly acknowledge that LIPA is subject to the requirements of the NYS Public Officers Law, including New York’s Freedom of Information Law (“FOIL”) and the New York Code, </w:t>
      </w:r>
      <w:proofErr w:type="gramStart"/>
      <w:r w:rsidRPr="00F04201">
        <w:rPr>
          <w:rFonts w:cs="Times New Roman"/>
        </w:rPr>
        <w:t>Rules</w:t>
      </w:r>
      <w:proofErr w:type="gramEnd"/>
      <w:r w:rsidRPr="00F04201">
        <w:rPr>
          <w:rFonts w:cs="Times New Roman"/>
        </w:rPr>
        <w:t xml:space="preserve"> and Regulations (“NYCRR”) and must comply therewith.  If LIPA is requested by a third party to disclose Confidential Information that it has received from the Contractor, LIPA will (</w:t>
      </w:r>
      <w:proofErr w:type="spellStart"/>
      <w:r w:rsidRPr="00F04201">
        <w:rPr>
          <w:rFonts w:cs="Times New Roman"/>
        </w:rPr>
        <w:t>i</w:t>
      </w:r>
      <w:proofErr w:type="spellEnd"/>
      <w:r w:rsidRPr="00F04201">
        <w:rPr>
          <w:rFonts w:cs="Times New Roman"/>
        </w:rPr>
        <w:t xml:space="preserve">) notify the Contractor of the request, (ii) provide the Contractor with the information LIPA intends to provide in response to the FOIL request, (iii) provide the Contractor the opportunity to provide information regarding the need for confidential treatment, including pursuant to the NYS Public Officers Law § 87, (iv) evaluate Contractor’s request for confidential treatment, and (v) determine if the Confidential Information is subject to </w:t>
      </w:r>
      <w:r w:rsidRPr="00F04201">
        <w:rPr>
          <w:rFonts w:cs="Times New Roman"/>
        </w:rPr>
        <w:lastRenderedPageBreak/>
        <w:t>disclosure under FOIL. If LIPA determines that Confidential Information is subject to disclosure, it will provide prompt written notice of such determination to the Contractor so that the Contractor may seek to appeal LIPA’s determination, as applicable, or seek another appropriate remedy, or both, and the Parties may pursue their respective rights and remedies pursuant to NYS Public Officers Law § 89(5).</w:t>
      </w:r>
    </w:p>
    <w:p w14:paraId="5924F8D3" w14:textId="77777777" w:rsidR="004C1521" w:rsidRPr="00F04201" w:rsidRDefault="004C1521" w:rsidP="004C1521">
      <w:pPr>
        <w:pStyle w:val="ListParagraph"/>
        <w:ind w:left="0"/>
        <w:rPr>
          <w:rFonts w:eastAsia="Times New Roman" w:cs="Times New Roman"/>
        </w:rPr>
      </w:pPr>
    </w:p>
    <w:bookmarkEnd w:id="992"/>
    <w:p w14:paraId="7A6A9D00" w14:textId="77777777" w:rsidR="004C1521" w:rsidRPr="00F04201" w:rsidRDefault="004C1521" w:rsidP="004C1521">
      <w:pPr>
        <w:pStyle w:val="ListParagraph"/>
        <w:ind w:left="0"/>
        <w:rPr>
          <w:rFonts w:cs="Times New Roman"/>
        </w:rPr>
      </w:pPr>
    </w:p>
    <w:p w14:paraId="67160DD9" w14:textId="77777777" w:rsidR="004C1521" w:rsidRPr="00F04201" w:rsidRDefault="004C1521" w:rsidP="0080601A">
      <w:pPr>
        <w:pStyle w:val="Article1L3"/>
      </w:pPr>
      <w:r w:rsidRPr="00F04201">
        <w:rPr>
          <w:spacing w:val="1"/>
          <w:u w:val="single"/>
        </w:rPr>
        <w:t>Breach Notification</w:t>
      </w:r>
      <w:r w:rsidRPr="00F04201">
        <w:t>.  In the event that a Receiving Party or its Representatives (a) loses or improperly discloses any Confidential Information of a Disclosing Party or (b) suffers a data breach or a breach in security, and such breach has affected or may affect a Disclosing Party’s Confidential Information, the Receiving Party shall promptly notify the Disclosing Party</w:t>
      </w:r>
      <w:r w:rsidRPr="00F04201">
        <w:rPr>
          <w:vanish/>
          <w:color w:val="000000"/>
        </w:rPr>
        <w:t>.  T</w:t>
      </w:r>
      <w:r w:rsidRPr="00F04201">
        <w:rPr>
          <w:color w:val="000000"/>
        </w:rPr>
        <w:t xml:space="preserve">.  The Receiving Party (and its Representatives) shall </w:t>
      </w:r>
      <w:r w:rsidRPr="00F04201">
        <w:t xml:space="preserve">reasonably cooperate and coordinate with the Disclosing Party in connection with any investigation, monitoring, notification, retrieval effort, prevention and mitigation, and reporting obligations rendered necessary or appropriate in connection with the potential or actual breach, loss or disclosure, consistent with the Disclosing Party’s data security policy.  </w:t>
      </w:r>
    </w:p>
    <w:p w14:paraId="541E199E" w14:textId="77777777" w:rsidR="004C1521" w:rsidRPr="00F04201" w:rsidRDefault="004C1521" w:rsidP="004C1521">
      <w:pPr>
        <w:pStyle w:val="ListParagraph"/>
        <w:ind w:left="0"/>
        <w:rPr>
          <w:rFonts w:eastAsia="Times New Roman" w:cs="Times New Roman"/>
        </w:rPr>
      </w:pPr>
    </w:p>
    <w:p w14:paraId="21C9AFCC" w14:textId="7CF50041" w:rsidR="004C1521" w:rsidRPr="00F04201" w:rsidRDefault="004C1521" w:rsidP="0080601A">
      <w:pPr>
        <w:pStyle w:val="Article1L3"/>
      </w:pPr>
      <w:r w:rsidRPr="00F04201">
        <w:rPr>
          <w:spacing w:val="1"/>
          <w:u w:val="single"/>
        </w:rPr>
        <w:t>Return of Information</w:t>
      </w:r>
      <w:r w:rsidRPr="00F04201">
        <w:t>.   Upon the termination or expiration of this Agreement, or upon a Disclosing Party’s earlier request, each Receiving Party will return (and cause its Representatives to return), or at the Receiving Party’s option, destroy, the Disclosing Party’s Confidential Information that is in the Receiving Party’s and/or its Representative’s possession.  The Receiving Party (and its Representatives) shall complete any destruction of Confidential Information in a commercially reasonable manner, complying with all applicable laws, and shall promptly provide the Disclosing Party with a duly executed certificate</w:t>
      </w:r>
      <w:r w:rsidR="003A4280" w:rsidRPr="00F04201">
        <w:t xml:space="preserve"> </w:t>
      </w:r>
      <w:r w:rsidRPr="00F04201">
        <w:t>certifying that the Receiving Party and its Representatives have complied with the requirements of this provision.  The terms of this provision shall survive the expiration or termination of this Agreement.</w:t>
      </w:r>
    </w:p>
    <w:p w14:paraId="5169E014" w14:textId="77777777" w:rsidR="004C1521" w:rsidRPr="00F04201" w:rsidRDefault="004C1521" w:rsidP="004C1521">
      <w:pPr>
        <w:pStyle w:val="ListParagraph"/>
        <w:ind w:left="0"/>
        <w:rPr>
          <w:rFonts w:eastAsia="Times New Roman" w:cs="Times New Roman"/>
        </w:rPr>
      </w:pPr>
    </w:p>
    <w:p w14:paraId="65C6373B" w14:textId="77777777" w:rsidR="004C1521" w:rsidRPr="00F04201" w:rsidRDefault="004C1521" w:rsidP="0080601A">
      <w:pPr>
        <w:pStyle w:val="Article1L3"/>
      </w:pPr>
      <w:r w:rsidRPr="00F04201">
        <w:rPr>
          <w:spacing w:val="1"/>
          <w:u w:val="single"/>
        </w:rPr>
        <w:t>Data</w:t>
      </w:r>
      <w:r w:rsidRPr="00F04201">
        <w:rPr>
          <w:u w:val="single"/>
        </w:rPr>
        <w:t xml:space="preserve"> Security Incidents</w:t>
      </w:r>
      <w:r w:rsidRPr="00F04201">
        <w:t xml:space="preserve">. Each Receiving Party is responsible for all Data Security Incidents involving Confidential Information Processed by, or on behalf of, the Receiving Party.  The Receiving Party shall notify the Disclosing Party in writing immediately (and in any event within twenty-four (24) hours) whenever the Receiving Party reasonably believes that there has been a Data Security Incident. After providing such notice, the Receiving Party will investigate the Data Security Incident, and immediately take steps to eliminate or contain any exposure of Confidential Information, keeping the Disclosing Party advised of the status of the same. The Receiving Party further agrees to provide, at the Receiving Party’s sole cost, reasonable assistance and cooperation requested by the Disclosing Party and/or the Disclosing Party’s designated representatives, in the furtherance of any correction, remediation, or investigation of any such Data Security Incident and/or the mitigation of any damage.  Unless required by law, the Receiving Party shall not notify any Person other than law enforcement of any potential Data Security Incident involving the Disclosing Party’s Confidential Information without first consulting with, and obtaining the permission of, the Disclosing Party.  In addition, within 30 days of an identified Data Security Incident, the Receiving Party shall develop and execute a plan, subject to the Disclosing </w:t>
      </w:r>
      <w:r w:rsidRPr="00F04201">
        <w:lastRenderedPageBreak/>
        <w:t>Party’s approval, to reduce the likelihood of recurrence.  Without limiting its other rights and remedies at law, the Disclosing Party may, without penalty, immediately suspend performance hereunder or terminate this Agreement if a Data Security Incident occurs.</w:t>
      </w:r>
    </w:p>
    <w:p w14:paraId="0041B5B8" w14:textId="77777777" w:rsidR="004C1521" w:rsidRPr="00F04201" w:rsidRDefault="004C1521" w:rsidP="004C1521">
      <w:pPr>
        <w:pStyle w:val="ListParagraph"/>
        <w:ind w:left="0"/>
        <w:rPr>
          <w:rFonts w:eastAsia="Times New Roman" w:cs="Times New Roman"/>
        </w:rPr>
      </w:pPr>
    </w:p>
    <w:p w14:paraId="73E4FACE" w14:textId="77777777" w:rsidR="004C1521" w:rsidRPr="00F04201" w:rsidRDefault="004C1521" w:rsidP="0080601A">
      <w:pPr>
        <w:pStyle w:val="Article1L3"/>
      </w:pPr>
      <w:r w:rsidRPr="00F04201">
        <w:rPr>
          <w:u w:val="single"/>
        </w:rPr>
        <w:t>No Warranty; No Implicit Rights</w:t>
      </w:r>
      <w:r w:rsidRPr="00F04201">
        <w:t xml:space="preserve">.  Each Receiving Party acknowledges that the Disclosing Party makes no representation or warranty (express or implied) as to the accuracy or completeness of any of the Disclosing Party’s Confidential Information, and the Receiving Party agrees to assume full responsibility for all conclusions it may derive from such Confidential Information. A Disclosing Party and its officers, employers, trustees, agents, contractors, and assigns shall have no liability whatsoever based upon the Confidential Information provided to Receiving Party under this Agreement and shall have no liability based upon any errors or omissions contained in the Confidential Information. Nothing in this Agreement requires that a Party disclose its Confidential Information to any other Party nor grants or confers any rights, by license or otherwise, expressly, implicitly, or otherwise, under any patents, copyrights, other intellectual property, or trade secrets of the Disclosing Party, even if Confidential Information of a Disclosing Party is disclosed.  Similarly, a Party that elects to disclose Confidential Information to some Parties may restrict its disclosure to other Parties.  In all cases, the Confidential Information of a Disclosing Party shall remain its property.  This Agreement grants no rights or obligations other than those expressly stated herein, and none may be implied. The Receiving Party shall obtain no ownership rights whatsoever in, nor any license to use, sell or exploit, a Disclosing Party’s Confidential Information by virtue of this Agreement.  </w:t>
      </w:r>
    </w:p>
    <w:p w14:paraId="0B4DD0FB" w14:textId="77777777" w:rsidR="004C1521" w:rsidRPr="00F04201" w:rsidRDefault="004C1521" w:rsidP="0080601A">
      <w:pPr>
        <w:pStyle w:val="Article1L3"/>
      </w:pPr>
      <w:r w:rsidRPr="00F04201">
        <w:rPr>
          <w:u w:val="single"/>
        </w:rPr>
        <w:t>Liabilities</w:t>
      </w:r>
      <w:r w:rsidRPr="00F04201">
        <w:rPr>
          <w:u w:val="single" w:color="000000"/>
        </w:rPr>
        <w:t xml:space="preserve"> and Remedies</w:t>
      </w:r>
      <w:r w:rsidRPr="00F04201">
        <w:t>. Each Receiving Party acknowledges and agrees that unauthorized disclosure or improper use of a Disclosing Party’s Confidential Information would cause the Disclosing Party irreparable harm, the amount of which may be difficult to ascertain, and which monetary damages cannot adequately compensate.  Each Disclosing Party therefore has the right to seek specific performance and/or injunctive relief to enforce compliance by the Receiving Party (and its Representatives) with the terms of this Agreement, in addition</w:t>
      </w:r>
      <w:r w:rsidRPr="00F04201">
        <w:rPr>
          <w:spacing w:val="-1"/>
        </w:rPr>
        <w:t xml:space="preserve"> </w:t>
      </w:r>
      <w:r w:rsidRPr="00F04201">
        <w:t>to</w:t>
      </w:r>
      <w:r w:rsidRPr="00F04201">
        <w:rPr>
          <w:spacing w:val="4"/>
        </w:rPr>
        <w:t xml:space="preserve"> </w:t>
      </w:r>
      <w:r w:rsidRPr="00F04201">
        <w:t>a</w:t>
      </w:r>
      <w:r w:rsidRPr="00F04201">
        <w:rPr>
          <w:spacing w:val="1"/>
        </w:rPr>
        <w:t>n</w:t>
      </w:r>
      <w:r w:rsidRPr="00F04201">
        <w:t>y</w:t>
      </w:r>
      <w:r w:rsidRPr="00F04201">
        <w:rPr>
          <w:spacing w:val="3"/>
        </w:rPr>
        <w:t xml:space="preserve"> </w:t>
      </w:r>
      <w:r w:rsidRPr="00F04201">
        <w:rPr>
          <w:spacing w:val="1"/>
        </w:rPr>
        <w:t>o</w:t>
      </w:r>
      <w:r w:rsidRPr="00F04201">
        <w:t>t</w:t>
      </w:r>
      <w:r w:rsidRPr="00F04201">
        <w:rPr>
          <w:spacing w:val="-1"/>
        </w:rPr>
        <w:t>h</w:t>
      </w:r>
      <w:r w:rsidRPr="00F04201">
        <w:t>er</w:t>
      </w:r>
      <w:r w:rsidRPr="00F04201">
        <w:rPr>
          <w:spacing w:val="2"/>
        </w:rPr>
        <w:t xml:space="preserve"> </w:t>
      </w:r>
      <w:r w:rsidRPr="00F04201">
        <w:rPr>
          <w:spacing w:val="1"/>
        </w:rPr>
        <w:t>r</w:t>
      </w:r>
      <w:r w:rsidRPr="00F04201">
        <w:rPr>
          <w:spacing w:val="2"/>
        </w:rPr>
        <w:t>i</w:t>
      </w:r>
      <w:r w:rsidRPr="00F04201">
        <w:rPr>
          <w:spacing w:val="-1"/>
        </w:rPr>
        <w:t>g</w:t>
      </w:r>
      <w:r w:rsidRPr="00F04201">
        <w:rPr>
          <w:spacing w:val="1"/>
        </w:rPr>
        <w:t>h</w:t>
      </w:r>
      <w:r w:rsidRPr="00F04201">
        <w:t>ts</w:t>
      </w:r>
      <w:r w:rsidRPr="00F04201">
        <w:rPr>
          <w:spacing w:val="-1"/>
        </w:rPr>
        <w:t xml:space="preserve"> </w:t>
      </w:r>
      <w:r w:rsidRPr="00F04201">
        <w:rPr>
          <w:spacing w:val="3"/>
        </w:rPr>
        <w:t>a</w:t>
      </w:r>
      <w:r w:rsidRPr="00F04201">
        <w:rPr>
          <w:spacing w:val="-1"/>
        </w:rPr>
        <w:t>n</w:t>
      </w:r>
      <w:r w:rsidRPr="00F04201">
        <w:t>d</w:t>
      </w:r>
      <w:r w:rsidRPr="00F04201">
        <w:rPr>
          <w:spacing w:val="3"/>
        </w:rPr>
        <w:t xml:space="preserve"> </w:t>
      </w:r>
      <w:r w:rsidRPr="00F04201">
        <w:rPr>
          <w:spacing w:val="1"/>
        </w:rPr>
        <w:t>r</w:t>
      </w:r>
      <w:r w:rsidRPr="00F04201">
        <w:rPr>
          <w:spacing w:val="3"/>
        </w:rPr>
        <w:t>e</w:t>
      </w:r>
      <w:r w:rsidRPr="00F04201">
        <w:rPr>
          <w:spacing w:val="-1"/>
        </w:rPr>
        <w:t>m</w:t>
      </w:r>
      <w:r w:rsidRPr="00F04201">
        <w:t>e</w:t>
      </w:r>
      <w:r w:rsidRPr="00F04201">
        <w:rPr>
          <w:spacing w:val="1"/>
        </w:rPr>
        <w:t>d</w:t>
      </w:r>
      <w:r w:rsidRPr="00F04201">
        <w:t xml:space="preserve">ies that the Disclosing Party may have at law and in equity, including monetary damages, without the need to post a bond. </w:t>
      </w:r>
    </w:p>
    <w:p w14:paraId="77AA9CEA" w14:textId="77777777" w:rsidR="004C1521" w:rsidRPr="00F04201" w:rsidRDefault="004C1521" w:rsidP="0080601A">
      <w:pPr>
        <w:pStyle w:val="ListParagraph"/>
        <w:ind w:left="450"/>
      </w:pPr>
      <w:r w:rsidRPr="00F04201">
        <w:rPr>
          <w:rFonts w:cs="Times New Roman"/>
        </w:rPr>
        <w:t xml:space="preserve">To the fullest extent permitted by law, each Receiving Party shall defend, indemnify, and hold harmless Disclosing Party, Affiliates, Representatives and each of its respective officers, agents, servants, representatives, subcontractors, employees, shareholders, successors, assigns, and customers against any claims, complaints, suits, proceedings, demands, disputes, actions, or allegations of any kind, whether just or unjust, incurred by Disclosing Party, Affiliates or Representatives and their officers, agents, servants, representatives, subcontractors, employees, shareholders, successors, assigns, or customers as a result of Receiving Party’s failure to treat such Disclosing Party, Affiliate, or Representative employee, shareholder, or customer Confidential Information in accordance with this Agreement.  </w:t>
      </w:r>
      <w:r w:rsidRPr="00F04201">
        <w:rPr>
          <w:rFonts w:eastAsia="Times New Roman" w:cs="Times New Roman"/>
        </w:rPr>
        <w:t xml:space="preserve">The terms of this provision will survive the expiration or termination of this Agreement. </w:t>
      </w:r>
    </w:p>
    <w:p w14:paraId="15FB8CC0" w14:textId="0E5B8974" w:rsidR="00FB24FA" w:rsidRPr="00F04201" w:rsidRDefault="00FB24FA" w:rsidP="0080601A">
      <w:pPr>
        <w:pStyle w:val="Article1L3"/>
      </w:pPr>
      <w:bookmarkStart w:id="993" w:name="_Ref79168784"/>
      <w:r w:rsidRPr="00F04201">
        <w:t>The Parties agree that this Agreement contains rate, cost, financial, and other economic and material terms the disclosure of which would cause substantial injury to the competitive position of both Buyer and Seller.</w:t>
      </w:r>
      <w:bookmarkEnd w:id="993"/>
    </w:p>
    <w:p w14:paraId="37CC2D33" w14:textId="58F9DFBA" w:rsidR="00B14082" w:rsidRPr="00F04201" w:rsidRDefault="00FB24FA" w:rsidP="0080601A">
      <w:pPr>
        <w:pStyle w:val="Article1L2"/>
        <w:rPr>
          <w:vanish/>
          <w:specVanish/>
        </w:rPr>
      </w:pPr>
      <w:bookmarkStart w:id="994" w:name="_Toc89426229"/>
      <w:bookmarkStart w:id="995" w:name="_Toc89426356"/>
      <w:bookmarkStart w:id="996" w:name="_Toc89426654"/>
      <w:bookmarkStart w:id="997" w:name="_Toc89426804"/>
      <w:bookmarkStart w:id="998" w:name="_Toc89429708"/>
      <w:bookmarkStart w:id="999" w:name="_Toc89432307"/>
      <w:bookmarkStart w:id="1000" w:name="_Toc89433704"/>
      <w:bookmarkStart w:id="1001" w:name="_Toc89434187"/>
      <w:bookmarkStart w:id="1002" w:name="_Toc89426230"/>
      <w:bookmarkStart w:id="1003" w:name="_Toc89426357"/>
      <w:bookmarkStart w:id="1004" w:name="_Toc89426655"/>
      <w:bookmarkStart w:id="1005" w:name="_Toc89426805"/>
      <w:bookmarkStart w:id="1006" w:name="_Toc89429709"/>
      <w:bookmarkStart w:id="1007" w:name="_Toc89432308"/>
      <w:bookmarkStart w:id="1008" w:name="_Toc89433705"/>
      <w:bookmarkStart w:id="1009" w:name="_Toc89434188"/>
      <w:bookmarkStart w:id="1010" w:name="_Toc89426231"/>
      <w:bookmarkStart w:id="1011" w:name="_Toc89426358"/>
      <w:bookmarkStart w:id="1012" w:name="_Toc89426656"/>
      <w:bookmarkStart w:id="1013" w:name="_Toc89426806"/>
      <w:bookmarkStart w:id="1014" w:name="_Toc89429710"/>
      <w:bookmarkStart w:id="1015" w:name="_Toc89432309"/>
      <w:bookmarkStart w:id="1016" w:name="_Toc89433706"/>
      <w:bookmarkStart w:id="1017" w:name="_Toc89434189"/>
      <w:bookmarkStart w:id="1018" w:name="_Ref79168788"/>
      <w:bookmarkStart w:id="1019" w:name="_Toc124507197"/>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r w:rsidRPr="00F04201">
        <w:rPr>
          <w:b/>
          <w:u w:val="single"/>
        </w:rPr>
        <w:lastRenderedPageBreak/>
        <w:t>Contract Value Disclosure</w:t>
      </w:r>
      <w:bookmarkEnd w:id="1018"/>
      <w:bookmarkEnd w:id="1019"/>
    </w:p>
    <w:p w14:paraId="4E2E526B" w14:textId="2BBE7F8E" w:rsidR="00FB24FA" w:rsidRPr="00F04201" w:rsidRDefault="00B80B69" w:rsidP="00B14082">
      <w:pPr>
        <w:pStyle w:val="Article1Para2"/>
      </w:pPr>
      <w:r w:rsidRPr="00F04201">
        <w:t>.  Notwithstanding any other provision in this Agreement, Buyer may publicly disclose the estimated total contract value associated with this Agreement, which value shall be an aggregated amount. Furthermore, Buyer may disclose certain Confidential Information in furtherance of Buyer’s requirements to receive approval to execute this Agreement or to seek State Comptroller approval.</w:t>
      </w:r>
    </w:p>
    <w:p w14:paraId="4CE2208A" w14:textId="452FC85E" w:rsidR="00B14082" w:rsidRPr="00F04201" w:rsidRDefault="005D56BD" w:rsidP="0080601A">
      <w:pPr>
        <w:pStyle w:val="Article1L2"/>
        <w:rPr>
          <w:vanish/>
          <w:specVanish/>
        </w:rPr>
      </w:pPr>
      <w:bookmarkStart w:id="1020" w:name="_Ref79168789"/>
      <w:r w:rsidRPr="00F04201" w:rsidDel="005D56BD">
        <w:rPr>
          <w:b/>
          <w:u w:val="single"/>
        </w:rPr>
        <w:t xml:space="preserve"> </w:t>
      </w:r>
      <w:bookmarkStart w:id="1021" w:name="_Toc89426233"/>
      <w:bookmarkStart w:id="1022" w:name="_Toc89426360"/>
      <w:bookmarkStart w:id="1023" w:name="_Toc89426658"/>
      <w:bookmarkStart w:id="1024" w:name="_Toc89426808"/>
      <w:bookmarkStart w:id="1025" w:name="_Toc89429712"/>
      <w:bookmarkStart w:id="1026" w:name="_Toc89432311"/>
      <w:bookmarkStart w:id="1027" w:name="_Toc89433708"/>
      <w:bookmarkStart w:id="1028" w:name="_Toc89434191"/>
      <w:bookmarkStart w:id="1029" w:name="_Toc89426234"/>
      <w:bookmarkStart w:id="1030" w:name="_Toc89426361"/>
      <w:bookmarkStart w:id="1031" w:name="_Toc89426659"/>
      <w:bookmarkStart w:id="1032" w:name="_Toc89426809"/>
      <w:bookmarkStart w:id="1033" w:name="_Toc89429713"/>
      <w:bookmarkStart w:id="1034" w:name="_Toc89432312"/>
      <w:bookmarkStart w:id="1035" w:name="_Toc89433709"/>
      <w:bookmarkStart w:id="1036" w:name="_Toc89434192"/>
      <w:bookmarkStart w:id="1037" w:name="_Toc89426235"/>
      <w:bookmarkStart w:id="1038" w:name="_Toc89426362"/>
      <w:bookmarkStart w:id="1039" w:name="_Toc89426660"/>
      <w:bookmarkStart w:id="1040" w:name="_Toc89426810"/>
      <w:bookmarkStart w:id="1041" w:name="_Toc89429714"/>
      <w:bookmarkStart w:id="1042" w:name="_Toc89432313"/>
      <w:bookmarkStart w:id="1043" w:name="_Toc89433710"/>
      <w:bookmarkStart w:id="1044" w:name="_Toc89434193"/>
      <w:bookmarkStart w:id="1045" w:name="_Toc89426236"/>
      <w:bookmarkStart w:id="1046" w:name="_Toc89426363"/>
      <w:bookmarkStart w:id="1047" w:name="_Toc89426661"/>
      <w:bookmarkStart w:id="1048" w:name="_Toc89426811"/>
      <w:bookmarkStart w:id="1049" w:name="_Toc89429715"/>
      <w:bookmarkStart w:id="1050" w:name="_Toc89432314"/>
      <w:bookmarkStart w:id="1051" w:name="_Toc89433711"/>
      <w:bookmarkStart w:id="1052" w:name="_Toc89434194"/>
      <w:bookmarkStart w:id="1053" w:name="_Ref79168791"/>
      <w:bookmarkStart w:id="1054" w:name="_Toc124507198"/>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r w:rsidR="00FB24FA" w:rsidRPr="00F04201">
        <w:rPr>
          <w:b/>
          <w:u w:val="single"/>
        </w:rPr>
        <w:t>FERC</w:t>
      </w:r>
      <w:bookmarkEnd w:id="1053"/>
      <w:bookmarkEnd w:id="1054"/>
    </w:p>
    <w:p w14:paraId="208B67E3" w14:textId="31FD004F" w:rsidR="00FB24FA" w:rsidRPr="00F04201" w:rsidRDefault="00B80B69" w:rsidP="00B14082">
      <w:pPr>
        <w:pStyle w:val="Article1Para2"/>
      </w:pPr>
      <w:r w:rsidRPr="00F04201">
        <w:t xml:space="preserve">.  The Parties agree to seek confidential treatment of the Confidential Information in this Agreement from </w:t>
      </w:r>
      <w:proofErr w:type="gramStart"/>
      <w:r w:rsidRPr="00F04201">
        <w:t>FERC, but</w:t>
      </w:r>
      <w:proofErr w:type="gramEnd"/>
      <w:r w:rsidRPr="00F04201">
        <w:t xml:space="preserve"> acknowledge that certain Confidential Information may need to be disclosed in Seller’s rate filing or reporting with FERC or in any other regulatory filings to the FERC required to be made by Seller that will be publicly available.</w:t>
      </w:r>
    </w:p>
    <w:p w14:paraId="5CCED033" w14:textId="3F52CA9F" w:rsidR="00B14082" w:rsidRPr="00F04201" w:rsidRDefault="00FB24FA" w:rsidP="0080601A">
      <w:pPr>
        <w:pStyle w:val="Article1L2"/>
        <w:rPr>
          <w:vanish/>
          <w:specVanish/>
        </w:rPr>
      </w:pPr>
      <w:bookmarkStart w:id="1055" w:name="_Ref79168793"/>
      <w:bookmarkStart w:id="1056" w:name="_Toc124507199"/>
      <w:r w:rsidRPr="00F04201">
        <w:rPr>
          <w:b/>
          <w:u w:val="single"/>
        </w:rPr>
        <w:t>Confidential Treatment</w:t>
      </w:r>
      <w:bookmarkEnd w:id="1055"/>
      <w:bookmarkEnd w:id="1056"/>
    </w:p>
    <w:p w14:paraId="0F6BC538" w14:textId="74C93CDD" w:rsidR="00FB24FA" w:rsidRPr="00F04201" w:rsidRDefault="00B80B69" w:rsidP="00B14082">
      <w:pPr>
        <w:pStyle w:val="Article1Para2"/>
      </w:pPr>
      <w:r w:rsidRPr="00F04201">
        <w:t xml:space="preserve">.  Seller shall request confidential treatment of the Confidential Information in this Agreement in connection with filings under </w:t>
      </w:r>
      <w:r w:rsidRPr="005F5EB4">
        <w:t xml:space="preserve">Sections </w:t>
      </w:r>
      <w:bookmarkStart w:id="1057" w:name="DocXTextRef187"/>
      <w:r w:rsidRPr="005F5EB4">
        <w:t>15.</w:t>
      </w:r>
      <w:r w:rsidR="00C44C5C">
        <w:t>3</w:t>
      </w:r>
      <w:bookmarkEnd w:id="1057"/>
      <w:r w:rsidRPr="00F04201">
        <w:t>; provided, however, that the Parties acknowledge that such request may be denied in whole or in part, and accordingly, that confidential treatment may not be afforded to such information.</w:t>
      </w:r>
    </w:p>
    <w:p w14:paraId="34799DE2" w14:textId="77777777" w:rsidR="00FB24FA" w:rsidRDefault="00FB24FA" w:rsidP="00B80B69">
      <w:pPr>
        <w:jc w:val="center"/>
      </w:pPr>
      <w:r w:rsidRPr="00F04201">
        <w:t>[signatures on next page]</w:t>
      </w:r>
    </w:p>
    <w:p w14:paraId="4E42C45C" w14:textId="77777777" w:rsidR="00B80B69" w:rsidRDefault="00B80B69" w:rsidP="00FB24FA">
      <w:pPr>
        <w:sectPr w:rsidR="00B80B69" w:rsidSect="00B14082">
          <w:headerReference w:type="default" r:id="rId13"/>
          <w:footerReference w:type="default" r:id="rId14"/>
          <w:pgSz w:w="12240" w:h="15840"/>
          <w:pgMar w:top="1440" w:right="1440" w:bottom="1440" w:left="1440" w:header="720" w:footer="720" w:gutter="0"/>
          <w:pgNumType w:start="1"/>
          <w:cols w:space="720"/>
          <w:titlePg/>
          <w:docGrid w:linePitch="360"/>
        </w:sectPr>
      </w:pPr>
    </w:p>
    <w:p w14:paraId="38AAA4D8" w14:textId="33FEBA6D" w:rsidR="00FB24FA" w:rsidRDefault="00FB24FA" w:rsidP="00B80B69">
      <w:pPr>
        <w:pStyle w:val="Single05"/>
      </w:pPr>
      <w:r>
        <w:lastRenderedPageBreak/>
        <w:t>IN WITNESS WHEREOF, the Parties have caused this Agreement to be duly executed as of the date first written above</w:t>
      </w:r>
    </w:p>
    <w:tbl>
      <w:tblPr>
        <w:tblStyle w:val="TableGrid"/>
        <w:tblW w:w="0" w:type="auto"/>
        <w:tblLook w:val="04A0" w:firstRow="1" w:lastRow="0" w:firstColumn="1" w:lastColumn="0" w:noHBand="0" w:noVBand="1"/>
      </w:tblPr>
      <w:tblGrid>
        <w:gridCol w:w="4675"/>
        <w:gridCol w:w="4675"/>
      </w:tblGrid>
      <w:tr w:rsidR="00DA1287" w14:paraId="681CD893" w14:textId="77777777" w:rsidTr="00B80B69">
        <w:tc>
          <w:tcPr>
            <w:tcW w:w="4675" w:type="dxa"/>
          </w:tcPr>
          <w:p w14:paraId="513DC5EA" w14:textId="04589633" w:rsidR="00DA1287" w:rsidRDefault="001260FE" w:rsidP="00DA1287">
            <w:r>
              <w:t>[</w:t>
            </w:r>
            <w:r w:rsidR="00FC5C58" w:rsidRPr="0080601A">
              <w:rPr>
                <w:i/>
                <w:iCs/>
              </w:rPr>
              <w:t>Insert name of Seller</w:t>
            </w:r>
            <w:r>
              <w:t>]</w:t>
            </w:r>
          </w:p>
          <w:p w14:paraId="204CD196" w14:textId="77777777" w:rsidR="00DA1287" w:rsidRDefault="00DA1287" w:rsidP="00DA1287"/>
          <w:p w14:paraId="0F00F4BE" w14:textId="77777777" w:rsidR="00DA1287" w:rsidRDefault="00DA1287" w:rsidP="00DA1287">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713158B1" w14:textId="77777777" w:rsidR="00DA1287" w:rsidRDefault="00DA1287" w:rsidP="00DA1287">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3015817A" w14:textId="77777777" w:rsidR="00DA1287" w:rsidRDefault="00DA1287" w:rsidP="00DA1287">
            <w:pPr>
              <w:rPr>
                <w:u w:val="single"/>
              </w:rPr>
            </w:pPr>
            <w:r>
              <w:t xml:space="preserve">Title: </w:t>
            </w:r>
            <w:r>
              <w:tab/>
            </w:r>
            <w:r>
              <w:rPr>
                <w:u w:val="single"/>
              </w:rPr>
              <w:tab/>
            </w:r>
            <w:r>
              <w:rPr>
                <w:u w:val="single"/>
              </w:rPr>
              <w:tab/>
            </w:r>
            <w:r>
              <w:rPr>
                <w:u w:val="single"/>
              </w:rPr>
              <w:tab/>
            </w:r>
            <w:r>
              <w:rPr>
                <w:u w:val="single"/>
              </w:rPr>
              <w:tab/>
            </w:r>
            <w:r>
              <w:rPr>
                <w:u w:val="single"/>
              </w:rPr>
              <w:tab/>
            </w:r>
          </w:p>
          <w:p w14:paraId="61020049" w14:textId="3E112B61" w:rsidR="00DA1287" w:rsidRDefault="00DA1287" w:rsidP="00DA1287">
            <w:pPr>
              <w:rPr>
                <w:u w:val="single"/>
              </w:rPr>
            </w:pPr>
            <w:r>
              <w:t xml:space="preserve">Date: </w:t>
            </w:r>
            <w:r>
              <w:tab/>
            </w:r>
            <w:r>
              <w:rPr>
                <w:u w:val="single"/>
              </w:rPr>
              <w:tab/>
            </w:r>
            <w:r>
              <w:rPr>
                <w:u w:val="single"/>
              </w:rPr>
              <w:tab/>
            </w:r>
            <w:r>
              <w:rPr>
                <w:u w:val="single"/>
              </w:rPr>
              <w:tab/>
            </w:r>
            <w:r>
              <w:rPr>
                <w:u w:val="single"/>
              </w:rPr>
              <w:tab/>
            </w:r>
            <w:r>
              <w:rPr>
                <w:u w:val="single"/>
              </w:rPr>
              <w:tab/>
            </w:r>
          </w:p>
          <w:p w14:paraId="33B9F172" w14:textId="77777777" w:rsidR="00DA1287" w:rsidRDefault="00DA1287" w:rsidP="00DA1287">
            <w:pPr>
              <w:rPr>
                <w:u w:val="single"/>
              </w:rPr>
            </w:pPr>
          </w:p>
          <w:p w14:paraId="42681C08" w14:textId="08708DF1" w:rsidR="00DA1287" w:rsidRPr="00DA1287" w:rsidRDefault="00DA1287" w:rsidP="00DA1287"/>
        </w:tc>
        <w:tc>
          <w:tcPr>
            <w:tcW w:w="4675" w:type="dxa"/>
          </w:tcPr>
          <w:p w14:paraId="086C3B6C" w14:textId="77777777" w:rsidR="00DA1287" w:rsidRDefault="00DA1287" w:rsidP="00DA1287">
            <w:r>
              <w:t>LONG ISLAND POWER AUTHORITY</w:t>
            </w:r>
          </w:p>
          <w:p w14:paraId="47512993" w14:textId="77777777" w:rsidR="00DA1287" w:rsidRDefault="00DA1287" w:rsidP="00DA1287"/>
          <w:p w14:paraId="24EF6CA8" w14:textId="77777777" w:rsidR="00DA1287" w:rsidRDefault="00DA1287" w:rsidP="00DA1287"/>
          <w:p w14:paraId="50726F28" w14:textId="77777777" w:rsidR="00DA1287" w:rsidRDefault="00DA1287" w:rsidP="00DA1287">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511F3B8E" w14:textId="77777777" w:rsidR="00DA1287" w:rsidRDefault="00DA1287" w:rsidP="00DA1287">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363C9140" w14:textId="77777777" w:rsidR="00DA1287" w:rsidRDefault="00DA1287" w:rsidP="00DA1287">
            <w:pPr>
              <w:rPr>
                <w:u w:val="single"/>
              </w:rPr>
            </w:pPr>
            <w:r>
              <w:t xml:space="preserve">Title: </w:t>
            </w:r>
            <w:r>
              <w:tab/>
            </w:r>
            <w:r>
              <w:rPr>
                <w:u w:val="single"/>
              </w:rPr>
              <w:tab/>
            </w:r>
            <w:r>
              <w:rPr>
                <w:u w:val="single"/>
              </w:rPr>
              <w:tab/>
            </w:r>
            <w:r>
              <w:rPr>
                <w:u w:val="single"/>
              </w:rPr>
              <w:tab/>
            </w:r>
            <w:r>
              <w:rPr>
                <w:u w:val="single"/>
              </w:rPr>
              <w:tab/>
            </w:r>
            <w:r>
              <w:rPr>
                <w:u w:val="single"/>
              </w:rPr>
              <w:tab/>
            </w:r>
          </w:p>
          <w:p w14:paraId="4C9D15D9" w14:textId="77777777" w:rsidR="00DA1287" w:rsidRDefault="00DA1287" w:rsidP="00DA1287">
            <w:pPr>
              <w:rPr>
                <w:u w:val="single"/>
              </w:rPr>
            </w:pPr>
            <w:r>
              <w:t xml:space="preserve">Date: </w:t>
            </w:r>
            <w:r>
              <w:tab/>
            </w:r>
            <w:r>
              <w:rPr>
                <w:u w:val="single"/>
              </w:rPr>
              <w:tab/>
            </w:r>
            <w:r>
              <w:rPr>
                <w:u w:val="single"/>
              </w:rPr>
              <w:tab/>
            </w:r>
            <w:r>
              <w:rPr>
                <w:u w:val="single"/>
              </w:rPr>
              <w:tab/>
            </w:r>
            <w:r>
              <w:rPr>
                <w:u w:val="single"/>
              </w:rPr>
              <w:tab/>
            </w:r>
            <w:r>
              <w:rPr>
                <w:u w:val="single"/>
              </w:rPr>
              <w:tab/>
            </w:r>
          </w:p>
          <w:p w14:paraId="415BF841" w14:textId="77777777" w:rsidR="00DA1287" w:rsidRDefault="00DA1287" w:rsidP="00DA1287">
            <w:pPr>
              <w:rPr>
                <w:u w:val="single"/>
              </w:rPr>
            </w:pPr>
          </w:p>
          <w:p w14:paraId="2F082FC1" w14:textId="0FB4C4D2" w:rsidR="00DA1287" w:rsidRDefault="00DA1287" w:rsidP="00DA1287"/>
        </w:tc>
      </w:tr>
      <w:tr w:rsidR="00DA1287" w14:paraId="4A7B9362" w14:textId="77777777" w:rsidTr="00B80B69">
        <w:tc>
          <w:tcPr>
            <w:tcW w:w="4675" w:type="dxa"/>
          </w:tcPr>
          <w:p w14:paraId="37C235F0" w14:textId="77777777" w:rsidR="00DA1287" w:rsidRDefault="00DA1287" w:rsidP="00DA1287">
            <w:r>
              <w:t>Approved as to Form:</w:t>
            </w:r>
            <w:r>
              <w:tab/>
              <w:t>Approved:</w:t>
            </w:r>
          </w:p>
          <w:p w14:paraId="59B107A2" w14:textId="77777777" w:rsidR="00DA1287" w:rsidRDefault="00DA1287" w:rsidP="00DA1287">
            <w:r>
              <w:t>Office of the Attorney General</w:t>
            </w:r>
          </w:p>
          <w:p w14:paraId="52708CC1" w14:textId="77777777" w:rsidR="00DA1287" w:rsidRDefault="00DA1287" w:rsidP="00DA1287"/>
          <w:p w14:paraId="753B7DF2" w14:textId="77777777" w:rsidR="00DA1287" w:rsidRDefault="00DA1287" w:rsidP="00DA1287"/>
          <w:p w14:paraId="7D34ABCC" w14:textId="77777777" w:rsidR="00AC0211" w:rsidRDefault="00AC0211" w:rsidP="00AC0211">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68AFB7C1" w14:textId="77777777" w:rsidR="00AC0211" w:rsidRDefault="00AC0211" w:rsidP="00AC0211">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382950B0" w14:textId="77777777" w:rsidR="00AC0211" w:rsidRDefault="00AC0211" w:rsidP="00AC0211">
            <w:pPr>
              <w:rPr>
                <w:u w:val="single"/>
              </w:rPr>
            </w:pPr>
            <w:r>
              <w:t xml:space="preserve">Title: </w:t>
            </w:r>
            <w:r>
              <w:tab/>
            </w:r>
            <w:r>
              <w:rPr>
                <w:u w:val="single"/>
              </w:rPr>
              <w:tab/>
            </w:r>
            <w:r>
              <w:rPr>
                <w:u w:val="single"/>
              </w:rPr>
              <w:tab/>
            </w:r>
            <w:r>
              <w:rPr>
                <w:u w:val="single"/>
              </w:rPr>
              <w:tab/>
            </w:r>
            <w:r>
              <w:rPr>
                <w:u w:val="single"/>
              </w:rPr>
              <w:tab/>
            </w:r>
            <w:r>
              <w:rPr>
                <w:u w:val="single"/>
              </w:rPr>
              <w:tab/>
            </w:r>
          </w:p>
          <w:p w14:paraId="24094728" w14:textId="77777777" w:rsidR="00AC0211" w:rsidRDefault="00AC0211" w:rsidP="00AC0211">
            <w:pPr>
              <w:rPr>
                <w:u w:val="single"/>
              </w:rPr>
            </w:pPr>
            <w:r>
              <w:t xml:space="preserve">Date: </w:t>
            </w:r>
            <w:r>
              <w:tab/>
            </w:r>
            <w:r>
              <w:rPr>
                <w:u w:val="single"/>
              </w:rPr>
              <w:tab/>
            </w:r>
            <w:r>
              <w:rPr>
                <w:u w:val="single"/>
              </w:rPr>
              <w:tab/>
            </w:r>
            <w:r>
              <w:rPr>
                <w:u w:val="single"/>
              </w:rPr>
              <w:tab/>
            </w:r>
            <w:r>
              <w:rPr>
                <w:u w:val="single"/>
              </w:rPr>
              <w:tab/>
            </w:r>
            <w:r>
              <w:rPr>
                <w:u w:val="single"/>
              </w:rPr>
              <w:tab/>
            </w:r>
          </w:p>
          <w:p w14:paraId="12FB8D7F" w14:textId="77777777" w:rsidR="00AC0211" w:rsidRDefault="00AC0211" w:rsidP="00AC0211">
            <w:pPr>
              <w:rPr>
                <w:u w:val="single"/>
              </w:rPr>
            </w:pPr>
          </w:p>
          <w:p w14:paraId="4225D012" w14:textId="42D4B549" w:rsidR="00DA1287" w:rsidRPr="000D2E3D" w:rsidRDefault="00DA1287" w:rsidP="00DA1287"/>
        </w:tc>
        <w:tc>
          <w:tcPr>
            <w:tcW w:w="4675" w:type="dxa"/>
          </w:tcPr>
          <w:p w14:paraId="4DF2598B" w14:textId="77777777" w:rsidR="00DA1287" w:rsidRDefault="00DA1287" w:rsidP="00DA1287">
            <w:r>
              <w:t>Approved:</w:t>
            </w:r>
          </w:p>
          <w:p w14:paraId="4F95BA9C" w14:textId="77777777" w:rsidR="00DA1287" w:rsidRDefault="00DA1287" w:rsidP="00DA1287">
            <w:r>
              <w:t>Office of the State Comptroller</w:t>
            </w:r>
          </w:p>
          <w:p w14:paraId="25142BC6" w14:textId="77777777" w:rsidR="00DA1287" w:rsidRDefault="00DA1287" w:rsidP="00DA1287"/>
          <w:p w14:paraId="576FEAF2" w14:textId="77777777" w:rsidR="00AC0211" w:rsidRDefault="00AC0211" w:rsidP="00AC0211">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7B952D63" w14:textId="77777777" w:rsidR="00AC0211" w:rsidRDefault="00AC0211" w:rsidP="00AC0211">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24FB2940" w14:textId="77777777" w:rsidR="00AC0211" w:rsidRDefault="00AC0211" w:rsidP="00AC0211">
            <w:pPr>
              <w:rPr>
                <w:u w:val="single"/>
              </w:rPr>
            </w:pPr>
            <w:r>
              <w:t xml:space="preserve">Title: </w:t>
            </w:r>
            <w:r>
              <w:tab/>
            </w:r>
            <w:r>
              <w:rPr>
                <w:u w:val="single"/>
              </w:rPr>
              <w:tab/>
            </w:r>
            <w:r>
              <w:rPr>
                <w:u w:val="single"/>
              </w:rPr>
              <w:tab/>
            </w:r>
            <w:r>
              <w:rPr>
                <w:u w:val="single"/>
              </w:rPr>
              <w:tab/>
            </w:r>
            <w:r>
              <w:rPr>
                <w:u w:val="single"/>
              </w:rPr>
              <w:tab/>
            </w:r>
            <w:r>
              <w:rPr>
                <w:u w:val="single"/>
              </w:rPr>
              <w:tab/>
            </w:r>
          </w:p>
          <w:p w14:paraId="526A4082" w14:textId="77777777" w:rsidR="00AC0211" w:rsidRDefault="00AC0211" w:rsidP="00AC0211">
            <w:pPr>
              <w:rPr>
                <w:u w:val="single"/>
              </w:rPr>
            </w:pPr>
            <w:r>
              <w:t xml:space="preserve">Date: </w:t>
            </w:r>
            <w:r>
              <w:tab/>
            </w:r>
            <w:r>
              <w:rPr>
                <w:u w:val="single"/>
              </w:rPr>
              <w:tab/>
            </w:r>
            <w:r>
              <w:rPr>
                <w:u w:val="single"/>
              </w:rPr>
              <w:tab/>
            </w:r>
            <w:r>
              <w:rPr>
                <w:u w:val="single"/>
              </w:rPr>
              <w:tab/>
            </w:r>
            <w:r>
              <w:rPr>
                <w:u w:val="single"/>
              </w:rPr>
              <w:tab/>
            </w:r>
            <w:r>
              <w:rPr>
                <w:u w:val="single"/>
              </w:rPr>
              <w:tab/>
            </w:r>
          </w:p>
          <w:p w14:paraId="5139A746" w14:textId="77777777" w:rsidR="00AC0211" w:rsidRDefault="00AC0211" w:rsidP="00AC0211">
            <w:pPr>
              <w:rPr>
                <w:u w:val="single"/>
              </w:rPr>
            </w:pPr>
          </w:p>
          <w:p w14:paraId="3FAC27B1" w14:textId="3E24CE89" w:rsidR="00DA1287" w:rsidRPr="000D2E3D" w:rsidRDefault="00DA1287" w:rsidP="00DA1287"/>
        </w:tc>
      </w:tr>
    </w:tbl>
    <w:p w14:paraId="0582BFB9" w14:textId="77777777" w:rsidR="00FB24FA" w:rsidRDefault="00FB24FA" w:rsidP="00FB24FA"/>
    <w:p w14:paraId="589DA7A7" w14:textId="77777777" w:rsidR="00AC0211" w:rsidRDefault="00AC0211" w:rsidP="00FB24FA">
      <w:pPr>
        <w:sectPr w:rsidR="00AC0211">
          <w:pgSz w:w="12240" w:h="15840"/>
          <w:pgMar w:top="1440" w:right="1440" w:bottom="1440" w:left="1440" w:header="720" w:footer="720" w:gutter="0"/>
          <w:cols w:space="720"/>
          <w:docGrid w:linePitch="360"/>
        </w:sectPr>
      </w:pPr>
    </w:p>
    <w:p w14:paraId="7937D4A6" w14:textId="33358E35" w:rsidR="00FB24FA" w:rsidRDefault="00FB24FA" w:rsidP="00AC0211">
      <w:r>
        <w:lastRenderedPageBreak/>
        <w:t>STATE OF [</w:t>
      </w:r>
      <w:r>
        <w:rPr>
          <w:b/>
          <w:bCs/>
          <w:i/>
          <w:iCs/>
        </w:rPr>
        <w:t>INSERT STATE</w:t>
      </w:r>
      <w:r>
        <w:t>]</w:t>
      </w:r>
      <w:r>
        <w:tab/>
        <w:t>)</w:t>
      </w:r>
    </w:p>
    <w:p w14:paraId="289D473F" w14:textId="6967149C" w:rsidR="00AC0211" w:rsidRDefault="00AC0211" w:rsidP="00AC0211">
      <w:r>
        <w:tab/>
      </w:r>
      <w:r>
        <w:tab/>
      </w:r>
      <w:r>
        <w:tab/>
      </w:r>
      <w:r>
        <w:tab/>
      </w:r>
      <w:r>
        <w:tab/>
        <w:t>) ss.:</w:t>
      </w:r>
    </w:p>
    <w:p w14:paraId="328E80E9" w14:textId="5153CCBD" w:rsidR="00AC0211" w:rsidRDefault="00AC0211" w:rsidP="00AC0211">
      <w:r>
        <w:t>COUNTY OF [</w:t>
      </w:r>
      <w:r>
        <w:rPr>
          <w:b/>
          <w:bCs/>
          <w:i/>
          <w:iCs/>
        </w:rPr>
        <w:t>INSERT COUNTY</w:t>
      </w:r>
      <w:r>
        <w:t>]</w:t>
      </w:r>
      <w:r>
        <w:tab/>
        <w:t>)</w:t>
      </w:r>
    </w:p>
    <w:p w14:paraId="05E6BB6E" w14:textId="77777777" w:rsidR="00AC0211" w:rsidRDefault="00AC0211" w:rsidP="00FB24FA"/>
    <w:p w14:paraId="2623307F" w14:textId="17D9E447" w:rsidR="00FB24FA" w:rsidRDefault="00FB24FA" w:rsidP="00AC0211">
      <w:pPr>
        <w:pStyle w:val="Single05"/>
      </w:pPr>
      <w:r>
        <w:t xml:space="preserve">On the ____ day of ______________, ________________ before me personally came ________________________,who proved to me on the basis of satisfactory evidence to be the individual who executed the foregoing instrument in his authorized capacity on behalf of </w:t>
      </w:r>
      <w:r>
        <w:rPr>
          <w:b/>
          <w:bCs/>
          <w:i/>
          <w:iCs/>
        </w:rPr>
        <w:t>[INSERT SELLER NAME]</w:t>
      </w:r>
      <w:r>
        <w:t xml:space="preserve">, a </w:t>
      </w:r>
      <w:r>
        <w:rPr>
          <w:b/>
          <w:bCs/>
          <w:i/>
          <w:iCs/>
        </w:rPr>
        <w:t>[SELLER INSERT ENTITY TYPE]</w:t>
      </w:r>
      <w:r>
        <w:t xml:space="preserve"> described in and which executed the foregoing instrument, who being duly sworn did acknowledge that [he/she] executed same on behalf of, and that [he/she] was authorized to execute same on behalf of the aforementioned entity.</w:t>
      </w:r>
    </w:p>
    <w:p w14:paraId="2F082E03" w14:textId="77777777" w:rsidR="00FB24FA" w:rsidRDefault="00FB24FA" w:rsidP="00AC0211">
      <w:pPr>
        <w:pStyle w:val="Single05"/>
      </w:pPr>
      <w:r>
        <w:t>I certify under PENALTY OF PERJURY under the laws of the State of [INSERT STATE] that the foregoing paragraph is true and correct.</w:t>
      </w:r>
    </w:p>
    <w:p w14:paraId="67D9F391" w14:textId="6F121CFA" w:rsidR="00FB24FA" w:rsidRDefault="00FB24FA" w:rsidP="00AC0211">
      <w:pPr>
        <w:ind w:left="4320"/>
        <w:rPr>
          <w:b/>
          <w:bCs/>
        </w:rPr>
      </w:pPr>
      <w:r>
        <w:rPr>
          <w:b/>
          <w:bCs/>
        </w:rPr>
        <w:t>WITNESS MY HAND AND OFFICIAL SEAL</w:t>
      </w:r>
    </w:p>
    <w:p w14:paraId="24EE9AEF" w14:textId="70BA7CE4" w:rsidR="00AC0211" w:rsidRPr="00AC0211" w:rsidRDefault="00AC0211" w:rsidP="00AC0211">
      <w:pPr>
        <w:ind w:left="4320"/>
      </w:pPr>
    </w:p>
    <w:p w14:paraId="3D562E44" w14:textId="2E39AEDC" w:rsidR="00AC0211" w:rsidRPr="00AC0211" w:rsidRDefault="00AC0211" w:rsidP="00AC0211">
      <w:pPr>
        <w:ind w:left="4320"/>
      </w:pPr>
    </w:p>
    <w:p w14:paraId="75F604B0" w14:textId="7A1EBAD0" w:rsidR="00AC0211" w:rsidRPr="00AC0211" w:rsidRDefault="00AC0211" w:rsidP="00AC0211">
      <w:pPr>
        <w:ind w:left="4320"/>
      </w:pPr>
    </w:p>
    <w:p w14:paraId="07F1A68A" w14:textId="5F53A10E" w:rsidR="00AC0211" w:rsidRDefault="00AC0211" w:rsidP="00AC0211">
      <w:pPr>
        <w:ind w:left="4320"/>
      </w:pPr>
      <w:r>
        <w:t>________________________________________</w:t>
      </w:r>
    </w:p>
    <w:p w14:paraId="26566D9B" w14:textId="0ACB1DBA" w:rsidR="00AC0211" w:rsidRPr="00AC0211" w:rsidRDefault="00AC0211" w:rsidP="00AC0211">
      <w:pPr>
        <w:ind w:left="4320"/>
      </w:pPr>
      <w:r>
        <w:t>Notary Public</w:t>
      </w:r>
    </w:p>
    <w:p w14:paraId="2F61F0A5" w14:textId="77777777" w:rsidR="00FB24FA" w:rsidRDefault="00FB24FA" w:rsidP="00FB24FA"/>
    <w:p w14:paraId="0D1C8595" w14:textId="77777777" w:rsidR="00AC0211" w:rsidRDefault="00AC0211" w:rsidP="00FB24FA"/>
    <w:p w14:paraId="0E8306F6" w14:textId="77777777" w:rsidR="00AC0211" w:rsidRDefault="00AC0211" w:rsidP="00AC0211">
      <w:r>
        <w:t>STATE OF [</w:t>
      </w:r>
      <w:r>
        <w:rPr>
          <w:b/>
          <w:bCs/>
          <w:i/>
          <w:iCs/>
        </w:rPr>
        <w:t>INSERT STATE</w:t>
      </w:r>
      <w:r>
        <w:t>]</w:t>
      </w:r>
      <w:r>
        <w:tab/>
        <w:t>)</w:t>
      </w:r>
    </w:p>
    <w:p w14:paraId="53AEBFAB" w14:textId="77777777" w:rsidR="00AC0211" w:rsidRDefault="00AC0211" w:rsidP="00AC0211">
      <w:r>
        <w:tab/>
      </w:r>
      <w:r>
        <w:tab/>
      </w:r>
      <w:r>
        <w:tab/>
      </w:r>
      <w:r>
        <w:tab/>
      </w:r>
      <w:r>
        <w:tab/>
        <w:t>) ss.:</w:t>
      </w:r>
    </w:p>
    <w:p w14:paraId="71FBD4B7" w14:textId="77777777" w:rsidR="00AC0211" w:rsidRDefault="00AC0211" w:rsidP="00AC0211">
      <w:r>
        <w:t>COUNTY OF [</w:t>
      </w:r>
      <w:r>
        <w:rPr>
          <w:b/>
          <w:bCs/>
          <w:i/>
          <w:iCs/>
        </w:rPr>
        <w:t>INSERT COUNTY</w:t>
      </w:r>
      <w:r>
        <w:t>]</w:t>
      </w:r>
      <w:r>
        <w:tab/>
        <w:t>)</w:t>
      </w:r>
    </w:p>
    <w:p w14:paraId="651C6943" w14:textId="77777777" w:rsidR="00AC0211" w:rsidRDefault="00AC0211" w:rsidP="00AC0211"/>
    <w:p w14:paraId="1BEAD71B" w14:textId="77777777" w:rsidR="00AC0211" w:rsidRDefault="00AC0211" w:rsidP="00AC0211">
      <w:pPr>
        <w:pStyle w:val="Single05"/>
      </w:pPr>
    </w:p>
    <w:p w14:paraId="0DFF280D" w14:textId="77777777" w:rsidR="00AC0211" w:rsidRDefault="00AC0211" w:rsidP="00AC0211">
      <w:pPr>
        <w:pStyle w:val="Single05"/>
      </w:pPr>
      <w:r>
        <w:t xml:space="preserve">On the ____ day of ______________, ________________ before me personally came ________________________,who proved to me on the basis of satisfactory evidence to be the individual who executed the foregoing instrument in his authorized capacity on behalf of </w:t>
      </w:r>
      <w:r>
        <w:rPr>
          <w:b/>
          <w:bCs/>
          <w:i/>
          <w:iCs/>
        </w:rPr>
        <w:t>[INSERT SELLER NAME]</w:t>
      </w:r>
      <w:r>
        <w:t xml:space="preserve">, a </w:t>
      </w:r>
      <w:r>
        <w:rPr>
          <w:b/>
          <w:bCs/>
          <w:i/>
          <w:iCs/>
        </w:rPr>
        <w:t>[SELLER INSERT ENTITY TYPE]</w:t>
      </w:r>
      <w:r>
        <w:t xml:space="preserve"> described in and which executed the foregoing instrument, who being duly sworn did acknowledge that [he/she] executed same on behalf of, and that [he/she] was authorized to execute same on behalf of the aforementioned entity.</w:t>
      </w:r>
    </w:p>
    <w:p w14:paraId="10B0461B" w14:textId="77777777" w:rsidR="00AC0211" w:rsidRDefault="00AC0211" w:rsidP="00AC0211">
      <w:pPr>
        <w:pStyle w:val="Single05"/>
      </w:pPr>
      <w:r>
        <w:t>I certify under PENALTY OF PERJURY under the laws of the State of [INSERT STATE] that the foregoing paragraph is true and correct.</w:t>
      </w:r>
    </w:p>
    <w:p w14:paraId="557E22F1" w14:textId="77777777" w:rsidR="00AC0211" w:rsidRDefault="00AC0211" w:rsidP="00AC0211">
      <w:pPr>
        <w:ind w:left="4320"/>
        <w:rPr>
          <w:b/>
          <w:bCs/>
        </w:rPr>
      </w:pPr>
      <w:r>
        <w:rPr>
          <w:b/>
          <w:bCs/>
        </w:rPr>
        <w:t>WITNESS MY HAND AND OFFICIAL SEAL</w:t>
      </w:r>
    </w:p>
    <w:p w14:paraId="630F6D09" w14:textId="77777777" w:rsidR="00AC0211" w:rsidRPr="00AC0211" w:rsidRDefault="00AC0211" w:rsidP="00AC0211">
      <w:pPr>
        <w:ind w:left="4320"/>
      </w:pPr>
    </w:p>
    <w:p w14:paraId="61D6EB47" w14:textId="77777777" w:rsidR="00AC0211" w:rsidRPr="00AC0211" w:rsidRDefault="00AC0211" w:rsidP="00AC0211">
      <w:pPr>
        <w:ind w:left="4320"/>
      </w:pPr>
    </w:p>
    <w:p w14:paraId="437B8D60" w14:textId="77777777" w:rsidR="00AC0211" w:rsidRDefault="00AC0211" w:rsidP="00AC0211">
      <w:pPr>
        <w:ind w:left="4320"/>
      </w:pPr>
      <w:r>
        <w:t>________________________________________</w:t>
      </w:r>
    </w:p>
    <w:p w14:paraId="75EB6C7F" w14:textId="77777777" w:rsidR="00AC0211" w:rsidRPr="00AC0211" w:rsidRDefault="00AC0211" w:rsidP="00AC0211">
      <w:pPr>
        <w:ind w:left="4320"/>
      </w:pPr>
      <w:r>
        <w:t>Notary Public</w:t>
      </w:r>
    </w:p>
    <w:p w14:paraId="63AE2F0F" w14:textId="77777777" w:rsidR="00AC0211" w:rsidRDefault="00AC0211" w:rsidP="00AC0211"/>
    <w:p w14:paraId="2C503415" w14:textId="77777777" w:rsidR="00AC0211" w:rsidRDefault="00AC0211" w:rsidP="00AC0211"/>
    <w:p w14:paraId="26567E23" w14:textId="77777777" w:rsidR="00AC0211" w:rsidRDefault="00AC0211" w:rsidP="00FB24FA">
      <w:pPr>
        <w:sectPr w:rsidR="00AC0211">
          <w:pgSz w:w="12240" w:h="15840"/>
          <w:pgMar w:top="1440" w:right="1440" w:bottom="1440" w:left="1440" w:header="720" w:footer="720" w:gutter="0"/>
          <w:cols w:space="720"/>
          <w:docGrid w:linePitch="360"/>
        </w:sectPr>
      </w:pPr>
    </w:p>
    <w:p w14:paraId="5880AE6E" w14:textId="1B4AF99B" w:rsidR="00FB24FA" w:rsidRDefault="00FB24FA" w:rsidP="00AC0211">
      <w:pPr>
        <w:pStyle w:val="Title1"/>
      </w:pPr>
      <w:r>
        <w:lastRenderedPageBreak/>
        <w:t xml:space="preserve">APPENDIX 1 </w:t>
      </w:r>
    </w:p>
    <w:p w14:paraId="5BB0A0B4" w14:textId="77777777" w:rsidR="00FB24FA" w:rsidRDefault="00FB24FA" w:rsidP="00AC0211">
      <w:pPr>
        <w:pStyle w:val="Title1"/>
      </w:pPr>
      <w:r>
        <w:t>DESCRIPTION AND LOCATION OF PROJECT</w:t>
      </w:r>
    </w:p>
    <w:p w14:paraId="22120511" w14:textId="77777777" w:rsidR="00FB24FA" w:rsidRDefault="00FB24FA" w:rsidP="00FB24FA"/>
    <w:p w14:paraId="11F27BC9" w14:textId="77777777" w:rsidR="00AC0211" w:rsidRDefault="00AC0211" w:rsidP="00FB24FA">
      <w:pPr>
        <w:sectPr w:rsidR="00AC0211" w:rsidSect="001516F6">
          <w:footerReference w:type="default" r:id="rId15"/>
          <w:pgSz w:w="12240" w:h="15840"/>
          <w:pgMar w:top="1440" w:right="1440" w:bottom="1440" w:left="1440" w:header="720" w:footer="720" w:gutter="0"/>
          <w:pgNumType w:start="1"/>
          <w:cols w:space="720"/>
          <w:docGrid w:linePitch="360"/>
        </w:sectPr>
      </w:pPr>
    </w:p>
    <w:p w14:paraId="378CE57B" w14:textId="1CF0F6B2" w:rsidR="00AC0211" w:rsidRDefault="00FB24FA" w:rsidP="00AC0211">
      <w:pPr>
        <w:pStyle w:val="Title1"/>
      </w:pPr>
      <w:r>
        <w:lastRenderedPageBreak/>
        <w:t xml:space="preserve">APPENDIX 2 </w:t>
      </w:r>
    </w:p>
    <w:p w14:paraId="251B5C57" w14:textId="41F29B00" w:rsidR="00EF0CC7" w:rsidRDefault="00EF0CC7" w:rsidP="00AF218F">
      <w:pPr>
        <w:pStyle w:val="Title1"/>
      </w:pPr>
      <w:r>
        <w:t xml:space="preserve">BUYER’S FORM OF incoming letter of credit </w:t>
      </w:r>
    </w:p>
    <w:p w14:paraId="08B5ADD2" w14:textId="77777777" w:rsidR="00AF218F" w:rsidRPr="00AF218F" w:rsidRDefault="00AF218F" w:rsidP="00ED2A1B"/>
    <w:p w14:paraId="1588F641" w14:textId="77777777" w:rsidR="00AC0211" w:rsidRDefault="00AC0211" w:rsidP="00FB24FA">
      <w:pPr>
        <w:sectPr w:rsidR="00AC0211" w:rsidSect="001516F6">
          <w:footerReference w:type="default" r:id="rId16"/>
          <w:pgSz w:w="12240" w:h="15840"/>
          <w:pgMar w:top="1440" w:right="1440" w:bottom="1440" w:left="1440" w:header="720" w:footer="720" w:gutter="0"/>
          <w:pgNumType w:start="1"/>
          <w:cols w:space="720"/>
          <w:docGrid w:linePitch="360"/>
        </w:sectPr>
      </w:pPr>
    </w:p>
    <w:p w14:paraId="590D210A" w14:textId="760ABF95" w:rsidR="00AC0211" w:rsidRDefault="00FB24FA" w:rsidP="00AC0211">
      <w:pPr>
        <w:pStyle w:val="Title1"/>
      </w:pPr>
      <w:r>
        <w:lastRenderedPageBreak/>
        <w:t xml:space="preserve">APPENDIX 3 </w:t>
      </w:r>
    </w:p>
    <w:p w14:paraId="51015936" w14:textId="77777777" w:rsidR="00AF218F" w:rsidRDefault="00AF218F" w:rsidP="00AF218F">
      <w:pPr>
        <w:pStyle w:val="Title1"/>
      </w:pPr>
      <w:r>
        <w:t>SAMPLE MONTHLY INVOICE</w:t>
      </w:r>
    </w:p>
    <w:p w14:paraId="1564B8FC" w14:textId="77777777" w:rsidR="00AF218F" w:rsidRPr="00AF218F" w:rsidRDefault="00AF218F" w:rsidP="00ED2A1B"/>
    <w:p w14:paraId="5F820E7C" w14:textId="77777777" w:rsidR="000A6AE5" w:rsidRDefault="000A6AE5" w:rsidP="00FB24FA">
      <w:pPr>
        <w:sectPr w:rsidR="000A6AE5" w:rsidSect="001516F6">
          <w:footerReference w:type="default" r:id="rId17"/>
          <w:pgSz w:w="12240" w:h="15840"/>
          <w:pgMar w:top="1440" w:right="1440" w:bottom="1440" w:left="1440" w:header="720" w:footer="720" w:gutter="0"/>
          <w:pgNumType w:start="1"/>
          <w:cols w:space="720"/>
          <w:docGrid w:linePitch="360"/>
        </w:sectPr>
      </w:pPr>
    </w:p>
    <w:p w14:paraId="53D4098C" w14:textId="467661B7" w:rsidR="007E0BBE" w:rsidRDefault="007E0BBE" w:rsidP="002014C0">
      <w:pPr>
        <w:pStyle w:val="Title1"/>
      </w:pPr>
      <w:r>
        <w:lastRenderedPageBreak/>
        <w:t xml:space="preserve">APPENDIX </w:t>
      </w:r>
      <w:r w:rsidR="00AF218F">
        <w:t>4</w:t>
      </w:r>
    </w:p>
    <w:p w14:paraId="36D8B904" w14:textId="33B7775E" w:rsidR="00B53F00" w:rsidRPr="0080601A" w:rsidRDefault="00AF218F" w:rsidP="001503F3">
      <w:pPr>
        <w:pStyle w:val="Title1"/>
      </w:pPr>
      <w:r>
        <w:t>INSURANCE REQUIREMENTS</w:t>
      </w:r>
    </w:p>
    <w:p w14:paraId="6C651DC7" w14:textId="77777777" w:rsidR="00AF218F" w:rsidRDefault="00AF218F" w:rsidP="00AF218F">
      <w:pPr>
        <w:pStyle w:val="Single05"/>
      </w:pPr>
      <w:proofErr w:type="gramStart"/>
      <w:r>
        <w:t>Commencing with the Effective Date and at all times</w:t>
      </w:r>
      <w:proofErr w:type="gramEnd"/>
      <w:r>
        <w:t xml:space="preserve"> throughout the Term of this </w:t>
      </w:r>
      <w:r w:rsidRPr="0080601A">
        <w:rPr>
          <w:rFonts w:eastAsiaTheme="minorHAnsi" w:cstheme="minorBidi"/>
          <w:szCs w:val="24"/>
        </w:rPr>
        <w:t>Agreement except as expressly provided below, Seller shall, at its own cost, maintain and cause to</w:t>
      </w:r>
      <w:r>
        <w:t xml:space="preserve"> be maintained the types and amounts of insurance required by this Appendix. Such insurance shall be placed with responsible and reputable insurance companies </w:t>
      </w:r>
      <w:bookmarkStart w:id="1058" w:name="DocXTextRef189"/>
      <w:r>
        <w:t>(</w:t>
      </w:r>
      <w:proofErr w:type="spellStart"/>
      <w:r>
        <w:t>i</w:t>
      </w:r>
      <w:proofErr w:type="spellEnd"/>
      <w:r>
        <w:t>)</w:t>
      </w:r>
      <w:bookmarkEnd w:id="1058"/>
      <w:r>
        <w:t xml:space="preserve"> which have an A.M. Best rating of at least “A–” or (ii) an S&amp;P rating of A or better, or (iii) which are reasonably acceptable to Buyer. Seller shall give Buyer prompt notice of any non–renewal of any insurance coverages or cancellations of such coverages, but in no event later than thirty (30) Business days after it learns of such material alteration.</w:t>
      </w:r>
    </w:p>
    <w:p w14:paraId="162542D2" w14:textId="469A58DB" w:rsidR="007738E7" w:rsidRDefault="00AF218F" w:rsidP="0080601A">
      <w:pPr>
        <w:pStyle w:val="ListParagraph"/>
        <w:numPr>
          <w:ilvl w:val="0"/>
          <w:numId w:val="98"/>
        </w:numPr>
        <w:spacing w:after="240"/>
        <w:ind w:left="806"/>
        <w:contextualSpacing w:val="0"/>
      </w:pPr>
      <w:r>
        <w:t>Insurance Policies and Limits:</w:t>
      </w:r>
    </w:p>
    <w:p w14:paraId="36540F2A" w14:textId="77777777" w:rsidR="00AF218F" w:rsidRDefault="00AF218F" w:rsidP="0080601A">
      <w:pPr>
        <w:pStyle w:val="Single05"/>
        <w:spacing w:before="240"/>
      </w:pPr>
      <w:r>
        <w:t>1.1</w:t>
      </w:r>
      <w:r>
        <w:tab/>
        <w:t>Workers’ Compensation/Employer’s Liability:</w:t>
      </w:r>
    </w:p>
    <w:p w14:paraId="51D696E6" w14:textId="77777777" w:rsidR="00AF218F" w:rsidRDefault="00AF218F" w:rsidP="00AF218F">
      <w:pPr>
        <w:pStyle w:val="SingleInd05nospaceafter"/>
      </w:pPr>
      <w:r>
        <w:t>Workers’ Compensation insurance including coverage for occupational disease, covering all employees in compliance with all applicable state and federal laws, and Employer’s Liability Insurance of not less than $1,000,000 each accident/$1,000,000 disease per employee/$1,000,000 disease policy limit.</w:t>
      </w:r>
    </w:p>
    <w:p w14:paraId="3067CAD3" w14:textId="77777777" w:rsidR="00AF218F" w:rsidRDefault="00AF218F" w:rsidP="0080601A">
      <w:pPr>
        <w:pStyle w:val="Single05"/>
        <w:spacing w:before="240"/>
      </w:pPr>
      <w:r>
        <w:t>1.2</w:t>
      </w:r>
      <w:r>
        <w:tab/>
        <w:t>Automobile Liability:</w:t>
      </w:r>
    </w:p>
    <w:p w14:paraId="18DCCF41" w14:textId="77777777" w:rsidR="00AF218F" w:rsidRDefault="00AF218F" w:rsidP="00AF218F">
      <w:pPr>
        <w:pStyle w:val="SingleInd05nospaceafter"/>
      </w:pPr>
      <w:r>
        <w:t>Automobile Liability Insurance covering all owned, non–owned and hired vehicles with a combined single limit for bodily injury and property damage liability in an amount not less than $5,000,000 each occurrence.</w:t>
      </w:r>
    </w:p>
    <w:p w14:paraId="6A07B8D8" w14:textId="77777777" w:rsidR="00AF218F" w:rsidRDefault="00AF218F" w:rsidP="0080601A">
      <w:pPr>
        <w:pStyle w:val="Single05"/>
        <w:spacing w:before="240"/>
      </w:pPr>
      <w:r>
        <w:t>1.3</w:t>
      </w:r>
      <w:r>
        <w:tab/>
        <w:t>Commercial General Liability:</w:t>
      </w:r>
    </w:p>
    <w:p w14:paraId="454B1434" w14:textId="77777777" w:rsidR="00AF218F" w:rsidRDefault="00AF218F" w:rsidP="00AF218F">
      <w:pPr>
        <w:pStyle w:val="SingleInd05nospaceafter"/>
      </w:pPr>
      <w:r>
        <w:t>Commercial General Liability insurance including contractual liability coverage for the indemnity provisions of this Agreement for Bodily Injury, personal Injury and Property Damage Liability in amounts no less than $10,000,000 each occurrence and in the annual aggregate.</w:t>
      </w:r>
    </w:p>
    <w:p w14:paraId="6C52F1A5" w14:textId="77777777" w:rsidR="00AF218F" w:rsidRDefault="00AF218F" w:rsidP="0080601A">
      <w:pPr>
        <w:pStyle w:val="Single05"/>
        <w:spacing w:before="240"/>
      </w:pPr>
      <w:r>
        <w:t>1.4</w:t>
      </w:r>
      <w:r>
        <w:tab/>
        <w:t>Umbrella or Excess Liability:</w:t>
      </w:r>
    </w:p>
    <w:p w14:paraId="450D3037" w14:textId="3A8DDF3E" w:rsidR="00AF218F" w:rsidRDefault="00AF218F" w:rsidP="00AF218F">
      <w:pPr>
        <w:pStyle w:val="SingleInd05nospaceafter"/>
      </w:pPr>
      <w:r>
        <w:t xml:space="preserve">The limits of insurance specified in the foregoing Sections </w:t>
      </w:r>
      <w:r>
        <w:fldChar w:fldCharType="begin"/>
      </w:r>
      <w:r>
        <w:instrText xml:space="preserve">  REF _Ref79168621 \w \h \* MERGEFORMAT </w:instrText>
      </w:r>
      <w:r>
        <w:fldChar w:fldCharType="separate"/>
      </w:r>
      <w:r w:rsidR="00BA58E8" w:rsidRPr="002A6721">
        <w:rPr>
          <w:color w:val="000000"/>
        </w:rPr>
        <w:t>1.1</w:t>
      </w:r>
      <w:r>
        <w:fldChar w:fldCharType="end"/>
      </w:r>
      <w:r>
        <w:t xml:space="preserve"> through 1.3 may be satisfied by the specified limits in the separate policies or with the purchase of Umbrella or Excess Liability insurance which, in combination with the limits of the separate policies provides the total limit required by each type of insurance.</w:t>
      </w:r>
    </w:p>
    <w:p w14:paraId="25FF8FC4" w14:textId="77777777" w:rsidR="00AF218F" w:rsidRDefault="00AF218F" w:rsidP="0080601A">
      <w:pPr>
        <w:pStyle w:val="Single05"/>
        <w:spacing w:before="240"/>
      </w:pPr>
      <w:r>
        <w:t>1.5</w:t>
      </w:r>
      <w:r>
        <w:tab/>
        <w:t>Builders Risk Property Insurance:</w:t>
      </w:r>
    </w:p>
    <w:p w14:paraId="583B0740" w14:textId="1F2894B4" w:rsidR="00AF218F" w:rsidRDefault="00AF218F" w:rsidP="00AF218F">
      <w:pPr>
        <w:pStyle w:val="SingleInd05nospaceafter"/>
      </w:pPr>
      <w:r>
        <w:t xml:space="preserve">From and after the date that Seller or its contractors commence construction at the Site, and subject to availability on commercially reasonable terms, Property Insurance providing coverage as required by its Lenders or if there are no Lenders for all risks of direct physical loss or damage (including the perils of flood, earthquake and named windstorm to, and for </w:t>
      </w:r>
      <w:r>
        <w:lastRenderedPageBreak/>
        <w:t xml:space="preserve">the total replacement cost value of, all property and equipment of Seller used for probable maximum loss as determined by a third party independent appraiser, to (subject to standard loss </w:t>
      </w:r>
      <w:proofErr w:type="spellStart"/>
      <w:r>
        <w:t>sublimits</w:t>
      </w:r>
      <w:proofErr w:type="spellEnd"/>
      <w:r>
        <w:t>) all property and equipment of Seller used for or in connection with the Capacity provided under this Agreement. Such coverage shall provide the costs of continuing expenses and additional expenses necessary to continue operations, insofar as reasonably possible, following loss of or damage to the property and equipment of Seller.</w:t>
      </w:r>
    </w:p>
    <w:p w14:paraId="72DD82B2" w14:textId="77777777" w:rsidR="002F180F" w:rsidRDefault="002F180F" w:rsidP="00AF218F">
      <w:pPr>
        <w:pStyle w:val="SingleInd05nospaceafter"/>
      </w:pPr>
    </w:p>
    <w:p w14:paraId="2B7E82C8" w14:textId="2A4F9876" w:rsidR="007738E7" w:rsidRDefault="00AF218F" w:rsidP="0080601A">
      <w:pPr>
        <w:pStyle w:val="ListParagraph"/>
        <w:numPr>
          <w:ilvl w:val="0"/>
          <w:numId w:val="98"/>
        </w:numPr>
        <w:spacing w:after="240"/>
        <w:ind w:left="806"/>
        <w:contextualSpacing w:val="0"/>
      </w:pPr>
      <w:r>
        <w:t>General Provisions.</w:t>
      </w:r>
    </w:p>
    <w:p w14:paraId="5DF62832" w14:textId="77777777" w:rsidR="00AF218F" w:rsidRDefault="00AF218F" w:rsidP="0080601A">
      <w:pPr>
        <w:pStyle w:val="Single05"/>
        <w:spacing w:before="240"/>
      </w:pPr>
      <w:r>
        <w:t>2.1</w:t>
      </w:r>
      <w:r>
        <w:tab/>
        <w:t>Evidence of Coverage:</w:t>
      </w:r>
    </w:p>
    <w:p w14:paraId="4770DC68" w14:textId="77777777" w:rsidR="00AF218F" w:rsidRDefault="00AF218F" w:rsidP="00AF218F">
      <w:pPr>
        <w:pStyle w:val="SingleInd05nospaceafter"/>
      </w:pPr>
      <w:r>
        <w:t>Seller shall, prior to supplying Capacity under this Agreement, upon renewal of each of the required insurance coverages, and within ten (10) Days after each reasonable request by Buyer, provide certificates of insurance to Buyer’ for all insurance policies required hereunder.</w:t>
      </w:r>
    </w:p>
    <w:p w14:paraId="4FC45E3E" w14:textId="77777777" w:rsidR="00AF218F" w:rsidRDefault="00AF218F" w:rsidP="0080601A">
      <w:pPr>
        <w:pStyle w:val="Single05"/>
        <w:spacing w:before="240"/>
      </w:pPr>
      <w:r>
        <w:t>2.2</w:t>
      </w:r>
      <w:r>
        <w:tab/>
        <w:t>Additional Insureds:</w:t>
      </w:r>
    </w:p>
    <w:p w14:paraId="3B604FE8" w14:textId="77777777" w:rsidR="00AF218F" w:rsidRDefault="00AF218F" w:rsidP="00AF218F">
      <w:pPr>
        <w:pStyle w:val="SingleInd05nospaceafter"/>
      </w:pPr>
      <w:proofErr w:type="gramStart"/>
      <w:r>
        <w:t>With the exception of</w:t>
      </w:r>
      <w:proofErr w:type="gramEnd"/>
      <w:r>
        <w:t xml:space="preserve"> Workers’ Compensation/Employer’s Liability and Prope1ty Insurance, all insurance policies shall name Buyer and Servco, (“Agent”) their respective subsidiaries and affiliates and their respective successors and assigns, as additional insured and Seller shall maintain the required coverage, naming Buyer and Agent as an additional insured. The following language should be used when referencing the additional insured status: Long Island Lighting Company d/b/a LIPA and Long Island Electric Utility Servco LLC, as well as their subsidiaries and affiliates, and their respective successors and assigns shall be named as additional insured.</w:t>
      </w:r>
    </w:p>
    <w:p w14:paraId="78E659E2" w14:textId="77777777" w:rsidR="00AF218F" w:rsidRDefault="00AF218F" w:rsidP="0080601A">
      <w:pPr>
        <w:pStyle w:val="Single05"/>
        <w:spacing w:before="240"/>
      </w:pPr>
      <w:r>
        <w:t>2.3</w:t>
      </w:r>
      <w:r>
        <w:tab/>
        <w:t>Waiver of Subrogation:</w:t>
      </w:r>
    </w:p>
    <w:p w14:paraId="381334CE" w14:textId="77777777" w:rsidR="00AF218F" w:rsidRDefault="00AF218F" w:rsidP="00AF218F">
      <w:pPr>
        <w:pStyle w:val="SingleInd05nospaceafter"/>
      </w:pPr>
      <w:r>
        <w:t>Buyer and its Affiliates shall be granted waivers of subrogation by Seller and the insurers providing coverage as required by this Appendix.</w:t>
      </w:r>
    </w:p>
    <w:p w14:paraId="53DD867F" w14:textId="77777777" w:rsidR="00AF218F" w:rsidRDefault="00AF218F" w:rsidP="0080601A">
      <w:pPr>
        <w:pStyle w:val="Single05"/>
        <w:spacing w:before="240"/>
      </w:pPr>
      <w:r>
        <w:t>2.4</w:t>
      </w:r>
      <w:r>
        <w:tab/>
        <w:t>Severability of Insureds:</w:t>
      </w:r>
    </w:p>
    <w:p w14:paraId="747D90CC" w14:textId="77777777" w:rsidR="00AF218F" w:rsidRDefault="00AF218F" w:rsidP="00AF218F">
      <w:pPr>
        <w:pStyle w:val="SingleInd05nospaceafter"/>
      </w:pPr>
      <w:r>
        <w:t xml:space="preserve">Each policy under which Buyer is required by this Appendix to be named as an additional insured shall provide that </w:t>
      </w:r>
      <w:bookmarkStart w:id="1059" w:name="DocXTextRef191"/>
      <w:r>
        <w:t>(</w:t>
      </w:r>
      <w:proofErr w:type="spellStart"/>
      <w:r>
        <w:t>i</w:t>
      </w:r>
      <w:proofErr w:type="spellEnd"/>
      <w:r>
        <w:t>)</w:t>
      </w:r>
      <w:bookmarkEnd w:id="1059"/>
      <w:r>
        <w:t xml:space="preserve"> inclusion of more than one Person or organization as insured hereunder shall not in any way affect the rights of any such Person or organization as respects any claim, demand, suit or judgment made, brought or recovered, by or in favor of any other insured, or by or in favor of any employee of such other insured, and (ii) each Person or organization is protected thereby in the same manner as though a separate policy had been issued to each, but nothing therein shall operate to increase the insurance company’s liability as set forth elsewhere in the policy beyond the amount for which the insurance company would have been liable if only one Person or interest had been named as insured.</w:t>
      </w:r>
    </w:p>
    <w:p w14:paraId="1028DA13" w14:textId="77777777" w:rsidR="00AF218F" w:rsidRDefault="00AF218F" w:rsidP="0080601A">
      <w:pPr>
        <w:pStyle w:val="Single05"/>
        <w:spacing w:before="240"/>
      </w:pPr>
      <w:r>
        <w:t>2.5</w:t>
      </w:r>
      <w:r>
        <w:tab/>
        <w:t>Primary Insurance:</w:t>
      </w:r>
    </w:p>
    <w:p w14:paraId="0A42B70A" w14:textId="77777777" w:rsidR="00AF218F" w:rsidRDefault="00AF218F" w:rsidP="00AF218F">
      <w:pPr>
        <w:pStyle w:val="SingleInd05nospaceafter"/>
      </w:pPr>
      <w:r>
        <w:lastRenderedPageBreak/>
        <w:t xml:space="preserve">For each policy under which Buyer is required by this Appendix to be named as an additional insured, the insurance coverage required by this Appendix shall be primary insurance with respect to the interests of Buyer and its Affiliates; any other insurance maintained by </w:t>
      </w:r>
      <w:proofErr w:type="gramStart"/>
      <w:r>
        <w:t>Buyer</w:t>
      </w:r>
      <w:proofErr w:type="gramEnd"/>
      <w:r>
        <w:t xml:space="preserve"> or such Affiliates shall be excess and shall not contribute with the insurance required by this Appendix.</w:t>
      </w:r>
    </w:p>
    <w:p w14:paraId="3C74AD96" w14:textId="77777777" w:rsidR="00AF218F" w:rsidRDefault="00AF218F" w:rsidP="0080601A">
      <w:pPr>
        <w:pStyle w:val="Single05"/>
        <w:spacing w:before="240"/>
      </w:pPr>
      <w:r>
        <w:t>2.6</w:t>
      </w:r>
      <w:r>
        <w:tab/>
        <w:t>Notice of Cancellation:</w:t>
      </w:r>
    </w:p>
    <w:p w14:paraId="63341ABF" w14:textId="77777777" w:rsidR="00AF218F" w:rsidRDefault="00AF218F" w:rsidP="00AF218F">
      <w:pPr>
        <w:pStyle w:val="SingleInd05nospaceafter"/>
      </w:pPr>
      <w:r>
        <w:t>Seller shall provide Buyer with copies of any notices of cancellation or non–renewal of any insurance policy required by this Appendix, within thirty (30) Business Days of receipt of such notice by Seller, or within ten (10) Business Days if such notice is for non–payment of premium.</w:t>
      </w:r>
    </w:p>
    <w:p w14:paraId="60F3079F" w14:textId="77777777" w:rsidR="00AF218F" w:rsidRDefault="00AF218F" w:rsidP="0080601A">
      <w:pPr>
        <w:pStyle w:val="Single05"/>
        <w:spacing w:before="240"/>
      </w:pPr>
      <w:r>
        <w:t>2.7</w:t>
      </w:r>
      <w:r>
        <w:tab/>
        <w:t>Deductibles:</w:t>
      </w:r>
    </w:p>
    <w:p w14:paraId="667850BA" w14:textId="2EBD4355" w:rsidR="00AF218F" w:rsidRDefault="00AF218F" w:rsidP="00AF218F">
      <w:pPr>
        <w:pStyle w:val="SingleInd05nospaceafter"/>
      </w:pPr>
      <w:proofErr w:type="gramStart"/>
      <w:r>
        <w:t>Any and all</w:t>
      </w:r>
      <w:proofErr w:type="gramEnd"/>
      <w:r>
        <w:t xml:space="preserve"> deductible amounts and self–insured retention under policies maintained by Seller pursuant to this </w:t>
      </w:r>
      <w:bookmarkStart w:id="1060" w:name="DocXTextRef192"/>
      <w:r>
        <w:t>Appendix 3</w:t>
      </w:r>
      <w:bookmarkEnd w:id="1060"/>
      <w:r>
        <w:t>: INSURANCE REQUIREMENTS shall be assumed by, or for the account of, and at the sole risk of Seller.</w:t>
      </w:r>
      <w:r w:rsidR="00EF0CC7" w:rsidDel="00EF0CC7">
        <w:t xml:space="preserve"> </w:t>
      </w:r>
    </w:p>
    <w:p w14:paraId="57440FEA" w14:textId="77777777" w:rsidR="00AF218F" w:rsidRPr="00AF218F" w:rsidRDefault="00AF218F" w:rsidP="00ED2A1B"/>
    <w:p w14:paraId="0FBF439B" w14:textId="77777777" w:rsidR="00B54839" w:rsidRDefault="00B54839" w:rsidP="00FB24FA">
      <w:pPr>
        <w:sectPr w:rsidR="00B54839" w:rsidSect="00772A1A">
          <w:footerReference w:type="default" r:id="rId18"/>
          <w:pgSz w:w="12240" w:h="15840"/>
          <w:pgMar w:top="1440" w:right="1440" w:bottom="1440" w:left="1440" w:header="720" w:footer="720" w:gutter="0"/>
          <w:pgNumType w:start="1"/>
          <w:cols w:space="720"/>
          <w:docGrid w:linePitch="360"/>
        </w:sectPr>
      </w:pPr>
    </w:p>
    <w:p w14:paraId="0EF3CF26" w14:textId="4C0B8874" w:rsidR="00FB24FA" w:rsidRDefault="00FB24FA" w:rsidP="00B2009B">
      <w:pPr>
        <w:pStyle w:val="Title1"/>
      </w:pPr>
      <w:r>
        <w:lastRenderedPageBreak/>
        <w:t>SUPPLEMENT 1: STANDARD CLAUSES FOR LIPA’S CONTRACTS</w:t>
      </w:r>
    </w:p>
    <w:p w14:paraId="3A5E8DB7" w14:textId="77777777" w:rsidR="00FB24FA" w:rsidRDefault="00FB24FA" w:rsidP="00B2009B">
      <w:pPr>
        <w:pStyle w:val="Single05"/>
      </w:pPr>
      <w:r>
        <w:t xml:space="preserve">For the purposes of this Supplement I, the Long Island Power </w:t>
      </w:r>
      <w:proofErr w:type="gramStart"/>
      <w:r>
        <w:t>Authority</w:t>
      </w:r>
      <w:proofErr w:type="gramEnd"/>
      <w:r>
        <w:t xml:space="preserve"> and its operating subsidiary the Long Island Lighting Company d/6/a LIPA are hereinafter referred to as “LIPA.”</w:t>
      </w:r>
    </w:p>
    <w:p w14:paraId="586F8610" w14:textId="77777777" w:rsidR="00FB24FA" w:rsidRDefault="00FB24FA" w:rsidP="00B2009B">
      <w:pPr>
        <w:pStyle w:val="Single05"/>
      </w:pPr>
      <w:r>
        <w:t xml:space="preserve">The parties to the attached contract, license, lease, </w:t>
      </w:r>
      <w:proofErr w:type="gramStart"/>
      <w:r>
        <w:t>amendment</w:t>
      </w:r>
      <w:proofErr w:type="gramEnd"/>
      <w:r>
        <w:t xml:space="preserve"> or other agreement of any kind (hereinafter, “the contract” or “this contract”) agree to be bound by the following clauses which are hereby made a part of the contract (the word “Contractor” herein refers to any party other than LIPA, whether a contractor, consultant, licensor, licensee, lessor, lessee or other party):</w:t>
      </w:r>
    </w:p>
    <w:p w14:paraId="4976F2D2" w14:textId="792DE965" w:rsidR="00FB24FA" w:rsidRDefault="00FB24FA" w:rsidP="00B2009B">
      <w:pPr>
        <w:pStyle w:val="Single05"/>
      </w:pPr>
      <w:r>
        <w:rPr>
          <w:b/>
          <w:bCs/>
        </w:rPr>
        <w:t>NON-ASSIGNMENT CLAUSE</w:t>
      </w:r>
      <w:r>
        <w:t xml:space="preserve">. In accordance with Section </w:t>
      </w:r>
      <w:bookmarkStart w:id="1061" w:name="DocXTextRef296"/>
      <w:r>
        <w:t>138</w:t>
      </w:r>
      <w:bookmarkEnd w:id="1061"/>
      <w:r>
        <w:t xml:space="preserve"> of the State Finance Law, this contract may not be assigned by </w:t>
      </w:r>
      <w:proofErr w:type="gramStart"/>
      <w:r>
        <w:t>Contractor</w:t>
      </w:r>
      <w:proofErr w:type="gramEnd"/>
      <w:r>
        <w:t xml:space="preserve"> or its right, title or interest therein assigned, transferred, conveyed, sublet or otherwise disposed of without the previous consent, in writing, of LIPA, and any attempts to assign the contract without LIPA’s written consent are null and void. Contractor may, however, assign its right to receive payment without LIPA’s prior written consent unless this contract concerns Certificates of Participation pursuant to Article 5–A of the State Finance Law.</w:t>
      </w:r>
    </w:p>
    <w:p w14:paraId="734E486A" w14:textId="77777777" w:rsidR="00FB24FA" w:rsidRDefault="00FB24FA" w:rsidP="00B2009B">
      <w:pPr>
        <w:pStyle w:val="Single05"/>
      </w:pPr>
      <w:r>
        <w:rPr>
          <w:b/>
          <w:bCs/>
        </w:rPr>
        <w:t>COMPTROLLER’S APPROVAL</w:t>
      </w:r>
      <w:r>
        <w:t xml:space="preserve">. In accordance with Section </w:t>
      </w:r>
      <w:bookmarkStart w:id="1062" w:name="DocXTextRef297"/>
      <w:r>
        <w:t>112</w:t>
      </w:r>
      <w:bookmarkEnd w:id="1062"/>
      <w:r>
        <w:t xml:space="preserve"> of the New York State Finance Law (the “State Finance Law”), this Agreement shall not be valid, </w:t>
      </w:r>
      <w:proofErr w:type="gramStart"/>
      <w:r>
        <w:t>effective</w:t>
      </w:r>
      <w:proofErr w:type="gramEnd"/>
      <w:r>
        <w:t xml:space="preserve"> or binding upon LIPA until it has been approved by the State Comptroller and filed in his office.</w:t>
      </w:r>
    </w:p>
    <w:p w14:paraId="1D3CFA74" w14:textId="77777777" w:rsidR="00FB24FA" w:rsidRDefault="00FB24FA" w:rsidP="00B2009B">
      <w:pPr>
        <w:pStyle w:val="Single05"/>
      </w:pPr>
      <w:r>
        <w:rPr>
          <w:b/>
          <w:bCs/>
        </w:rPr>
        <w:t>WORKER’S COMPENSATION BENEFITS</w:t>
      </w:r>
      <w:r>
        <w:t xml:space="preserve">. In accordance with Section </w:t>
      </w:r>
      <w:bookmarkStart w:id="1063" w:name="DocXTextRef298"/>
      <w:r>
        <w:t>142</w:t>
      </w:r>
      <w:bookmarkEnd w:id="1063"/>
      <w:r>
        <w:t xml:space="preserve"> of the State Finance Law, this Agreement shall be void and of no force and effect unless Contractor provides and maintains coverage during the life of this Agreement for the benefit of such employees as are required to be covered by the provisions of the Workers’ Compensation Law.</w:t>
      </w:r>
    </w:p>
    <w:p w14:paraId="4760F601" w14:textId="02E34999" w:rsidR="00FB24FA" w:rsidRDefault="00FB24FA" w:rsidP="00B2009B">
      <w:pPr>
        <w:pStyle w:val="Single05"/>
      </w:pPr>
      <w:r>
        <w:rPr>
          <w:b/>
          <w:bCs/>
        </w:rPr>
        <w:t>NON-DISCRIMINATION REQUIREMENTS</w:t>
      </w:r>
      <w:r>
        <w:t xml:space="preserve">. In accordance with </w:t>
      </w:r>
      <w:bookmarkStart w:id="1064" w:name="DocXTextRef299"/>
      <w:r>
        <w:t>Article 15</w:t>
      </w:r>
      <w:bookmarkEnd w:id="1064"/>
      <w:r>
        <w:t xml:space="preserve"> of the Executive Law (also known as the Human Rights Law) and all other New York State and Federal statutory and constitutional non–discrimination provisions, Contractor shall not discriminate against any employee or applicant for employment because of race, creed, color, sex (including gender identity or expression), national origin, age, disability, marital status, sexual orientation, genetic </w:t>
      </w:r>
      <w:proofErr w:type="gramStart"/>
      <w:r>
        <w:t>predisposition</w:t>
      </w:r>
      <w:proofErr w:type="gramEnd"/>
      <w:r>
        <w:t xml:space="preserve"> or carrier status. Furthermore, in accordance with Article 220–e of the New York Labor Law, and to the extent that this Agreement shall be performed within the State of New York, Contractor agrees that neither it nor its subcontractors shall, by reason of race, creed, color, disability, sex, national origin, sexual orientation, genetic predisposition or carrier status; </w:t>
      </w:r>
      <w:bookmarkStart w:id="1065" w:name="DocXTextRef300"/>
      <w:r>
        <w:t>(a)</w:t>
      </w:r>
      <w:bookmarkEnd w:id="1065"/>
      <w:r>
        <w:t xml:space="preserve"> discriminate in hiring against any New York State citizen who is qualified and available to perform the work; or </w:t>
      </w:r>
      <w:bookmarkStart w:id="1066" w:name="DocXTextRef301"/>
      <w:r>
        <w:t>(b)</w:t>
      </w:r>
      <w:bookmarkEnd w:id="1066"/>
      <w:r>
        <w:t xml:space="preserve"> discriminate against or intimidate any employee for the performance of work under this Agreement.</w:t>
      </w:r>
    </w:p>
    <w:p w14:paraId="059B78F1" w14:textId="58ED159E" w:rsidR="00FB24FA" w:rsidRDefault="00FB24FA" w:rsidP="00956C15">
      <w:pPr>
        <w:pStyle w:val="Single05"/>
      </w:pPr>
      <w:r>
        <w:rPr>
          <w:b/>
          <w:bCs/>
        </w:rPr>
        <w:t>WAGE AND HOURS PROVISIONS</w:t>
      </w:r>
      <w:r>
        <w:t xml:space="preserve">. If this is a public work contract covered by </w:t>
      </w:r>
      <w:bookmarkStart w:id="1067" w:name="DocXTextRef302"/>
      <w:r>
        <w:t>Article 8</w:t>
      </w:r>
      <w:bookmarkEnd w:id="1067"/>
      <w:r>
        <w:t xml:space="preserve"> of the Labor Law or a building service contract covered by </w:t>
      </w:r>
      <w:bookmarkStart w:id="1068" w:name="DocXTextRef303"/>
      <w:r>
        <w:t>Article 9</w:t>
      </w:r>
      <w:bookmarkEnd w:id="1068"/>
      <w:r>
        <w:t xml:space="preserve"> thereof, neither Contractor’s employees nor the employees of its subcontractors may be required or permitted to work more than the number of hours or days stated in said statutes, except as otherwise provided in the Labor Law and as set forth in prevailing wage and supplement </w:t>
      </w:r>
      <w:bookmarkStart w:id="1069" w:name="DocXTextRef306"/>
      <w:r>
        <w:t>schedules</w:t>
      </w:r>
      <w:bookmarkEnd w:id="1069"/>
      <w:r>
        <w:t xml:space="preserve"> issued by the State Labor Department. Furthermore, Contractor and its subcontractors must pay at least the prevailing wage rate and pay or provide the prevailing supplements, including the premium rates for overtime pay, </w:t>
      </w:r>
      <w:r>
        <w:lastRenderedPageBreak/>
        <w:t xml:space="preserve">as determined by the State Labor Department in accordance with the Labor Law and shall comply with all requirements set forth in </w:t>
      </w:r>
      <w:bookmarkStart w:id="1070" w:name="DocXTextRef304"/>
      <w:r>
        <w:t>Article 8</w:t>
      </w:r>
      <w:bookmarkEnd w:id="1070"/>
      <w:r>
        <w:t xml:space="preserve"> or </w:t>
      </w:r>
      <w:bookmarkStart w:id="1071" w:name="DocXTextRef305"/>
      <w:r>
        <w:t>Article 9</w:t>
      </w:r>
      <w:bookmarkEnd w:id="1071"/>
      <w:r>
        <w:t xml:space="preserve"> of the Labor Law whichever Article applies.</w:t>
      </w:r>
    </w:p>
    <w:p w14:paraId="387B58B1" w14:textId="6878E46D" w:rsidR="00FB24FA" w:rsidRDefault="00FB24FA" w:rsidP="00956C15">
      <w:pPr>
        <w:pStyle w:val="Single05"/>
      </w:pPr>
      <w:r>
        <w:rPr>
          <w:b/>
          <w:bCs/>
        </w:rPr>
        <w:t>NON-COLLUSIVE BIDDING CERTIFICATION</w:t>
      </w:r>
      <w:r>
        <w:t>. In accordance with Section 2878 of the Public Authorities Law, if this contract was awarded based upon the submission of bids, Contractor warrants, under penalty of perjury, that its bid was arrived at independently and without collusion aimed at restricting competition. Contractor further warrants that, at the time Contractor submitted its bid, an authorized and responsible person executed and delivered to LIPA a non–collusive bidding certification on Contractor’s behalf.</w:t>
      </w:r>
    </w:p>
    <w:p w14:paraId="6F065F68" w14:textId="2C16588D" w:rsidR="00FB24FA" w:rsidRDefault="00FB24FA" w:rsidP="00956C15">
      <w:pPr>
        <w:pStyle w:val="Single05"/>
      </w:pPr>
      <w:r>
        <w:rPr>
          <w:b/>
          <w:bCs/>
        </w:rPr>
        <w:t>INTERNATIONAL BOYCOTT PROHIBITION</w:t>
      </w:r>
      <w:r>
        <w:t xml:space="preserve">. In accordance with Section 220–f of the Labor Law and Section 139–h of the State Finance Law, if this contract exceeds $5,000, Contractor agrees, as a material condition of the contract, that neither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w:t>
      </w:r>
      <w:proofErr w:type="gramStart"/>
      <w:r>
        <w:t>subsequent to</w:t>
      </w:r>
      <w:proofErr w:type="gramEnd"/>
      <w:r>
        <w:t xml:space="preserve"> the contract’s execution, such contract, amendment or modification thereto shall be rendered forfeit and void. Contractor shall so notify the State Comptroller within five (5) business days of such conviction, </w:t>
      </w:r>
      <w:proofErr w:type="gramStart"/>
      <w:r>
        <w:t>determination</w:t>
      </w:r>
      <w:proofErr w:type="gramEnd"/>
      <w:r>
        <w:t xml:space="preserve"> or disposition of appeal (2NYCRR 105.4).</w:t>
      </w:r>
    </w:p>
    <w:p w14:paraId="62870234" w14:textId="0FA2BB15" w:rsidR="00FB24FA" w:rsidRDefault="00FB24FA" w:rsidP="00956C15">
      <w:pPr>
        <w:pStyle w:val="Single05"/>
      </w:pPr>
      <w:r>
        <w:rPr>
          <w:b/>
          <w:bCs/>
        </w:rPr>
        <w:t>SET-OFF RIGHTS</w:t>
      </w:r>
      <w:r>
        <w:t xml:space="preserve">. LIPA shall have </w:t>
      </w:r>
      <w:proofErr w:type="gramStart"/>
      <w:r>
        <w:t>all of</w:t>
      </w:r>
      <w:proofErr w:type="gramEnd"/>
      <w:r>
        <w:t xml:space="preserve"> its common law, equitable and statutory rights of set-off. These rights shall include, but not be limited to, LIPA’s option to withhold for the purposes of set-off any moneys due to Contractor under this contract up to any amounts due and owing to LIPA with regard to this contract, any other contract with LIPA, including any contract for a term commencing prior to the term of this contract, plus any amounts due and owing to LIPA for any other reason including, without limitation, tax delinquencies, fee delinquencies or monetary penalties relative thereto. LIPA shall exercise its set–off rights in accordance with normal State practices including, in cases of set-off pursuant to an audit, the finalization of such audit by LIPA, its representatives, or the State Comptroller.</w:t>
      </w:r>
    </w:p>
    <w:p w14:paraId="0BC257D9" w14:textId="3907E60E" w:rsidR="00FB24FA" w:rsidRDefault="00FB24FA" w:rsidP="00956C15">
      <w:pPr>
        <w:pStyle w:val="Single05"/>
      </w:pPr>
      <w:r>
        <w:rPr>
          <w:b/>
          <w:bCs/>
        </w:rPr>
        <w:t>RECORDS</w:t>
      </w:r>
      <w:r>
        <w:t xml:space="preserve">. Contractor shall establish and maintain complete and accurate books, records, documents, </w:t>
      </w:r>
      <w:proofErr w:type="gramStart"/>
      <w:r>
        <w:t>accounts</w:t>
      </w:r>
      <w:proofErr w:type="gramEnd"/>
      <w:r>
        <w:t xml:space="preserve"> and other evidence directly pertinent to performance under this contract (hereinafter, collectively, “the Records”). The Records must be kept for six (6) years following the expiration or earlier termination of the contract. The State Comptroller, the Attorney General and any other person or entity authorized to conduct an examination, as well as the agency or agencies involved in this contract, shall have access to the Records during normal business hours at an office of Contractor within the State of New York or, if no such office is available, at a mutually agreeable and reasonable venue within the State, for the term specified above for the purposes of inspection, auditing and copying. LIPA shall take reasonable steps to protect from public disclosure any of the Records which are exempt from disclosure under Section </w:t>
      </w:r>
      <w:bookmarkStart w:id="1072" w:name="DocXTextRef307"/>
      <w:r>
        <w:t>87</w:t>
      </w:r>
      <w:bookmarkEnd w:id="1072"/>
      <w:r>
        <w:t xml:space="preserve"> of the Public Officers Law (the “</w:t>
      </w:r>
      <w:r>
        <w:rPr>
          <w:i/>
          <w:iCs/>
        </w:rPr>
        <w:t>Statute</w:t>
      </w:r>
      <w:r>
        <w:t xml:space="preserve">”) provided that: </w:t>
      </w:r>
      <w:bookmarkStart w:id="1073" w:name="DocXTextRef308"/>
      <w:r>
        <w:t>(</w:t>
      </w:r>
      <w:proofErr w:type="spellStart"/>
      <w:r>
        <w:t>i</w:t>
      </w:r>
      <w:proofErr w:type="spellEnd"/>
      <w:r>
        <w:t>)</w:t>
      </w:r>
      <w:bookmarkEnd w:id="1073"/>
      <w:r>
        <w:t xml:space="preserve"> Contractor shall timely inform LIPA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39B0C4EC" w14:textId="77777777" w:rsidR="00FB24FA" w:rsidRDefault="00FB24FA" w:rsidP="00956C15">
      <w:pPr>
        <w:pStyle w:val="Single05"/>
      </w:pPr>
      <w:r>
        <w:rPr>
          <w:b/>
          <w:bCs/>
        </w:rPr>
        <w:lastRenderedPageBreak/>
        <w:t>DISCLOSURE OF LIPA RECORDS OR INFORMATION</w:t>
      </w:r>
      <w:r>
        <w:t xml:space="preserve">. If any third party requests that Contractor disclose LIPA records or information, as defined in subdivision 4 of section </w:t>
      </w:r>
      <w:bookmarkStart w:id="1074" w:name="DocXTextRef309"/>
      <w:r>
        <w:t>86</w:t>
      </w:r>
      <w:bookmarkEnd w:id="1074"/>
      <w:r>
        <w:t xml:space="preserve"> of the Public Officers Law, to the extent permitted by law, Contractor shall notify LIPA of such request and LIPA shall determine, in accordance with Chapter 39 of the Laws of 2010, whether such LIPA records or information may be disclosed.</w:t>
      </w:r>
    </w:p>
    <w:p w14:paraId="4D7F6833" w14:textId="491DEBF0" w:rsidR="00FB24FA" w:rsidRDefault="00FB24FA" w:rsidP="00956C15">
      <w:pPr>
        <w:pStyle w:val="Single05"/>
      </w:pPr>
      <w:r>
        <w:rPr>
          <w:b/>
          <w:bCs/>
        </w:rPr>
        <w:t xml:space="preserve">EQUAL EMPLOYMENT FOR MINORITIES </w:t>
      </w:r>
      <w:proofErr w:type="gramStart"/>
      <w:r>
        <w:rPr>
          <w:b/>
          <w:bCs/>
        </w:rPr>
        <w:t>AND  WOMEN</w:t>
      </w:r>
      <w:proofErr w:type="gramEnd"/>
      <w:r>
        <w:t xml:space="preserve">.  In accordance with Section 312 of the New York Executive Law: </w:t>
      </w:r>
      <w:bookmarkStart w:id="1075" w:name="DocXTextRef310"/>
      <w:r>
        <w:t>(</w:t>
      </w:r>
      <w:proofErr w:type="spellStart"/>
      <w:r>
        <w:t>i</w:t>
      </w:r>
      <w:proofErr w:type="spellEnd"/>
      <w:r>
        <w:t>)</w:t>
      </w:r>
      <w:bookmarkEnd w:id="1075"/>
      <w:r>
        <w:t xml:space="preserve"> Contractor shall not discriminate against employees or applicants for employment because of race, creed, color, national origin, sex, age, disability, marital status, sexual orientation, genetic </w:t>
      </w:r>
      <w:proofErr w:type="gramStart"/>
      <w:r>
        <w:t>predisposition</w:t>
      </w:r>
      <w:proofErr w:type="gramEnd"/>
      <w:r>
        <w:t xml:space="preserve"> or carrier status and shall undertake or continue existing programs of affirmative action to ensure that minority group members and women are afforded equal employment opportunities without discrimination. Affirmative action shall mean recruitment, employment, job assignment, promotion, </w:t>
      </w:r>
      <w:proofErr w:type="spellStart"/>
      <w:r>
        <w:t>upgradings</w:t>
      </w:r>
      <w:proofErr w:type="spellEnd"/>
      <w:r>
        <w:t xml:space="preserve">, demotion, transfer, layoff, or termination and rates of pay or other forms of compensation; (ii) at the request of LIPA,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marital status, sexual orientation, genetic predisposition or carrier status and that such union or representative will affirmatively cooperate in the implementation of Contractor’s obligations herein; and (iii) Contractor shall state, in all solicitations or advertisements for employees, that, in the performance of this Agreement, all qualified applicants will be afforded equal employment opportunities without discrimination because of race, creed, color, national origin, sex, age, disability, marital status, sexual orientation, genetic predisposition or carrier status. Contractor shall include the provisions of </w:t>
      </w:r>
      <w:bookmarkStart w:id="1076" w:name="DocXTextRef311"/>
      <w:r>
        <w:t>(</w:t>
      </w:r>
      <w:proofErr w:type="spellStart"/>
      <w:r>
        <w:t>i</w:t>
      </w:r>
      <w:proofErr w:type="spellEnd"/>
      <w:r>
        <w:t>)</w:t>
      </w:r>
      <w:bookmarkEnd w:id="1076"/>
      <w:r>
        <w:t>, (ii) and (iii) above, in every subcontract over twenty–five thousand dollars ($25,000.00) for the construction, demolition, replacement, major repair, renovation, planning or design of real property and improvements thereon (the “</w:t>
      </w:r>
      <w:r>
        <w:rPr>
          <w:i/>
          <w:iCs/>
        </w:rPr>
        <w:t>Work</w:t>
      </w:r>
      <w:r>
        <w:t>”) except where the Work is for the beneficial use of Contractor.</w:t>
      </w:r>
    </w:p>
    <w:p w14:paraId="0097ED37" w14:textId="6AC3F1FB" w:rsidR="00FB24FA" w:rsidRDefault="00FB24FA" w:rsidP="00956C15">
      <w:pPr>
        <w:pStyle w:val="Single05"/>
      </w:pPr>
      <w:r>
        <w:rPr>
          <w:b/>
          <w:bCs/>
        </w:rPr>
        <w:t>MINORITY AND WOMEN-OWNED BUSINESS ENTERPRISES</w:t>
      </w:r>
      <w:r>
        <w:t>. It is the policy of the Authority to provide Minority and Women–Owned Business Enterprises (M/WBEs) the greatest practicable opportunity to participate in the Authority’s contracting activity for the procurement of goods and services. To effectuate this policy, Contractor shall comply with the provisions of this Supplement 1 and the provisions of Article 15–A of the New York Executive Law. The Contractor will employ good faith efforts to achieve the below–stated M/WBE Goals set for this contract, and will cooperate in any efforts of the Authority, or any government agency which may have jurisdiction, to monitor and assist Contractor’s compliance with the Authority’s M/WBE program.</w:t>
      </w:r>
    </w:p>
    <w:p w14:paraId="48788D55" w14:textId="4BB55733" w:rsidR="00956C15" w:rsidRDefault="00FB24FA" w:rsidP="00956C15">
      <w:pPr>
        <w:pStyle w:val="Single05"/>
      </w:pPr>
      <w:r>
        <w:t>Minority-Owned Business Enterprise (MBE) Subcontracting Goal</w:t>
      </w:r>
      <w:r w:rsidR="00EC6A15">
        <w:t xml:space="preserve">                  </w:t>
      </w:r>
      <w:r w:rsidR="00B1159D">
        <w:rPr>
          <w:b/>
        </w:rPr>
        <w:t>0</w:t>
      </w:r>
      <w:r>
        <w:rPr>
          <w:b/>
          <w:bCs/>
          <w:u w:val="single"/>
        </w:rPr>
        <w:t>%</w:t>
      </w:r>
      <w:r>
        <w:t xml:space="preserve"> </w:t>
      </w:r>
    </w:p>
    <w:p w14:paraId="5F741458" w14:textId="36A96AA9" w:rsidR="00FB24FA" w:rsidRDefault="00FB24FA" w:rsidP="00956C15">
      <w:pPr>
        <w:pStyle w:val="Single05"/>
      </w:pPr>
      <w:r>
        <w:t>Women-Owned Business Enterprise (WBE) Subcontracting Goal</w:t>
      </w:r>
      <w:r>
        <w:tab/>
      </w:r>
      <w:r w:rsidR="00EC6A15">
        <w:t xml:space="preserve">                </w:t>
      </w:r>
      <w:r w:rsidR="00B1159D">
        <w:rPr>
          <w:b/>
          <w:bCs/>
          <w:u w:val="single"/>
        </w:rPr>
        <w:t>0</w:t>
      </w:r>
      <w:r>
        <w:rPr>
          <w:b/>
          <w:bCs/>
          <w:u w:val="single"/>
        </w:rPr>
        <w:t>%</w:t>
      </w:r>
    </w:p>
    <w:p w14:paraId="033D6B1C" w14:textId="4A60D1A3" w:rsidR="00FB24FA" w:rsidRDefault="00FB24FA" w:rsidP="00956C15">
      <w:pPr>
        <w:pStyle w:val="Single05"/>
      </w:pPr>
      <w:r>
        <w:t>Waivers shall only be considered in accordance with the provisions of Article 15–A of the Executive Law.</w:t>
      </w:r>
    </w:p>
    <w:p w14:paraId="6642C8C4" w14:textId="51FE7188" w:rsidR="00FB24FA" w:rsidRDefault="00FB24FA" w:rsidP="00956C15">
      <w:pPr>
        <w:pStyle w:val="Single05"/>
      </w:pPr>
      <w:r>
        <w:lastRenderedPageBreak/>
        <w:t xml:space="preserve">To help in complying, Contractor may inspect the current New York State Certification Directory of Minority and Women Owned Businesses, prepared for use by state agencies and contractors in complying with Executive law Article 15–A, (the Directory) at the same location where the Authority’s bid document or request for proposals may be obtained or inspected </w:t>
      </w:r>
      <w:proofErr w:type="gramStart"/>
      <w:r>
        <w:t>and also</w:t>
      </w:r>
      <w:proofErr w:type="gramEnd"/>
      <w:r>
        <w:t xml:space="preserve"> at the Authority’s office at 333 Earle Ovington Boulevard, Suite 403, Uniondale, NY 11553. In addition, printed or electronic copies of the Directory may be purchased from the New York State Department of Economic Development, Minority and Women’s Business Division.</w:t>
      </w:r>
    </w:p>
    <w:p w14:paraId="2B1CFEDE" w14:textId="6C74FDB2" w:rsidR="00FB24FA" w:rsidRDefault="00FB24FA" w:rsidP="00956C15">
      <w:pPr>
        <w:pStyle w:val="Single05"/>
      </w:pPr>
      <w:r>
        <w:t>If requested, Contractor shall submit within ten (10) days of such request, a complete Utilization Plan, which shall include identification of the M/WBEs which the Contractor intends to use; the dollar amount of business with each such M/WBE; the Contract Scope of Work which the Contractor intends to have performed by such M/WBEs; and the commencement and end dates of such performance. The Authority will review the plan and, within twenty (20) days of its receipt, issue a written acceptance of the plan or comment–s on deficiencies in the plan.</w:t>
      </w:r>
    </w:p>
    <w:p w14:paraId="126A5834" w14:textId="77777777" w:rsidR="00FB24FA" w:rsidRDefault="00FB24FA" w:rsidP="00956C15">
      <w:pPr>
        <w:pStyle w:val="Single05"/>
      </w:pPr>
      <w:r>
        <w:t xml:space="preserve">The Contractor shall include in each Subcontract, in such a manner that the provisions will be binding upon each Subcontractor, </w:t>
      </w:r>
      <w:proofErr w:type="gramStart"/>
      <w:r>
        <w:t>all of</w:t>
      </w:r>
      <w:proofErr w:type="gramEnd"/>
      <w:r>
        <w:t xml:space="preserve"> the provisions herein including those requiring Subcontractors to make a good faith effort to solicit participation by M/WBEs.</w:t>
      </w:r>
    </w:p>
    <w:p w14:paraId="14C6764B" w14:textId="77777777" w:rsidR="00FB24FA" w:rsidRDefault="00FB24FA" w:rsidP="00956C15">
      <w:pPr>
        <w:pStyle w:val="Single05"/>
      </w:pPr>
      <w:r>
        <w:t>If requested, the Contractor shall submit monthly compliance reports regarding its M/WBE utilization activity. Reports are due on the first business day of each month, beginning thirty (30) days after Contract award.</w:t>
      </w:r>
    </w:p>
    <w:p w14:paraId="1CB4E5F4" w14:textId="77777777" w:rsidR="00FB24FA" w:rsidRDefault="00FB24FA" w:rsidP="00956C15">
      <w:pPr>
        <w:pStyle w:val="Single05"/>
      </w:pPr>
      <w:r>
        <w:t>The Contractor shall not use the requirements of this section to discriminate against any qualified company or group of companies.</w:t>
      </w:r>
    </w:p>
    <w:p w14:paraId="62E678C9" w14:textId="77777777" w:rsidR="00FB24FA" w:rsidRDefault="00FB24FA" w:rsidP="00956C15">
      <w:pPr>
        <w:pStyle w:val="Single05"/>
      </w:pPr>
      <w:r>
        <w:rPr>
          <w:b/>
          <w:bCs/>
        </w:rPr>
        <w:t>CONFLICTING TERMS</w:t>
      </w:r>
      <w:r>
        <w:t xml:space="preserve">. In the event of a conflict between the terms of the contract (including </w:t>
      </w:r>
      <w:proofErr w:type="gramStart"/>
      <w:r>
        <w:t>any and all</w:t>
      </w:r>
      <w:proofErr w:type="gramEnd"/>
      <w:r>
        <w:t xml:space="preserve"> attachments thereto and amendments thereof) and the terms of this Supplement I, the terms of this Supplement 1 shall control.</w:t>
      </w:r>
    </w:p>
    <w:p w14:paraId="3EB4AB3C" w14:textId="77777777" w:rsidR="00FB24FA" w:rsidRDefault="00FB24FA" w:rsidP="00956C15">
      <w:pPr>
        <w:pStyle w:val="Single05"/>
      </w:pPr>
      <w:r>
        <w:rPr>
          <w:b/>
          <w:bCs/>
        </w:rPr>
        <w:t>GOVERNING LAW</w:t>
      </w:r>
      <w:r>
        <w:t>. This contract shall be governed by the laws of the State of New York except where the Federal supremacy clause requires otherwise.</w:t>
      </w:r>
    </w:p>
    <w:p w14:paraId="3419EC12" w14:textId="77777777" w:rsidR="00FB24FA" w:rsidRDefault="00FB24FA" w:rsidP="00956C15">
      <w:pPr>
        <w:pStyle w:val="Single05"/>
      </w:pPr>
      <w:r>
        <w:rPr>
          <w:b/>
          <w:bCs/>
        </w:rPr>
        <w:t>LATE PAYMENT</w:t>
      </w:r>
      <w:r>
        <w:t>. Timeliness of payment and any interest to be paid to Contractor for late payment shall be governed by Section 2880 of the Public Authorities Law and the guidelines adopted by LIPA thereto.</w:t>
      </w:r>
    </w:p>
    <w:p w14:paraId="5F223745" w14:textId="37DCB4CC" w:rsidR="00FB24FA" w:rsidRDefault="00FB24FA" w:rsidP="00956C15">
      <w:pPr>
        <w:pStyle w:val="Single05"/>
      </w:pPr>
      <w:r>
        <w:rPr>
          <w:b/>
          <w:bCs/>
        </w:rPr>
        <w:t>PROHIBITION ON PURCHASE OF TROPICAL HARDWOODS</w:t>
      </w:r>
      <w:r>
        <w:t xml:space="preserve">. Contractor certifies and warrants that all wood products to be used under this contract award will be in accordance with, but not limited to, the specifications and provisions of State Finance Law §165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Contractor to establish to meet with the approval of the State. In addition, when any portion of this contract involving the use of woods, whether supply or installation, is to be performed by any subcontractor, Contractor will indicate and certify in the submitted bid proposal that the subcontractor has been informed and </w:t>
      </w:r>
      <w:proofErr w:type="gramStart"/>
      <w:r>
        <w:t>is in compliance with</w:t>
      </w:r>
      <w:proofErr w:type="gramEnd"/>
      <w:r>
        <w:t xml:space="preserve"> specifications and provisions regarding use of tropical hardwoods as detailed in §165 State Finance Law. Any such use must meet with </w:t>
      </w:r>
      <w:r>
        <w:lastRenderedPageBreak/>
        <w:t>the approval of the State; otherwise, the bid may not be considered responsive. Under bidder certifications, proof of qualification for exemption will be the responsibility of Contractor to meet with the approval of the State.</w:t>
      </w:r>
    </w:p>
    <w:p w14:paraId="3EAF3832" w14:textId="77777777" w:rsidR="00FB24FA" w:rsidRDefault="00FB24FA" w:rsidP="00956C15">
      <w:pPr>
        <w:pStyle w:val="Single05"/>
      </w:pPr>
      <w:r>
        <w:rPr>
          <w:b/>
          <w:bCs/>
        </w:rPr>
        <w:t>MACBRIDE FAIR EMPLOYMENT PRINCIPLES</w:t>
      </w:r>
      <w:r>
        <w:t xml:space="preserve">. In accordance with the MacBride Fair Employment Principles (Chapter 807 of the New York Laws of 1992), Contractor hereby stipulates that Contractor either </w:t>
      </w:r>
      <w:bookmarkStart w:id="1077" w:name="DocXTextRef313"/>
      <w:r>
        <w:t>(</w:t>
      </w:r>
      <w:proofErr w:type="spellStart"/>
      <w:r>
        <w:t>i</w:t>
      </w:r>
      <w:proofErr w:type="spellEnd"/>
      <w:r>
        <w:t>)</w:t>
      </w:r>
      <w:bookmarkEnd w:id="1077"/>
      <w:r>
        <w:t xml:space="preserve"> has no business operations in Northern Ireland, or (ii) shall take lawful steps in good faith to conduct any business operations in Northern Ireland in accordance with the MacBride Fair Employment Principles (as described in </w:t>
      </w:r>
      <w:bookmarkStart w:id="1078" w:name="DocXTextRef312"/>
      <w:r>
        <w:t>Article 165</w:t>
      </w:r>
      <w:bookmarkEnd w:id="1078"/>
      <w:r>
        <w:t xml:space="preserve"> of, the New York State Finance Law), and shall permit independent monitoring of compliance with such principles.</w:t>
      </w:r>
    </w:p>
    <w:p w14:paraId="630B9FBE" w14:textId="251C7EE6" w:rsidR="00FB24FA" w:rsidRDefault="00FB24FA" w:rsidP="00956C15">
      <w:pPr>
        <w:pStyle w:val="Single05"/>
      </w:pPr>
      <w:r>
        <w:rPr>
          <w:b/>
          <w:bCs/>
        </w:rPr>
        <w:t>OMNIBUS PROCUREMENT ACT OF 1992</w:t>
      </w:r>
      <w:r>
        <w:t xml:space="preserve">. It is the policy of New York State to maximize opportunities for the participation of New York State business enterprises, including minority and women–owned business enterprises as bidders, </w:t>
      </w:r>
      <w:proofErr w:type="gramStart"/>
      <w:r>
        <w:t>subcontractors</w:t>
      </w:r>
      <w:proofErr w:type="gramEnd"/>
      <w:r>
        <w:t xml:space="preserve"> and suppliers on its procurement contracts. Information on the availability of New York State subcontractors and suppliers is available from:</w:t>
      </w:r>
    </w:p>
    <w:p w14:paraId="02506CF6" w14:textId="77777777" w:rsidR="00956C15" w:rsidRDefault="00FB24FA" w:rsidP="00956C15">
      <w:pPr>
        <w:ind w:left="1440"/>
      </w:pPr>
      <w:r>
        <w:t xml:space="preserve">NYS Department of Economic Development </w:t>
      </w:r>
    </w:p>
    <w:p w14:paraId="4FFC2419" w14:textId="14119A12" w:rsidR="00FB24FA" w:rsidRDefault="00FB24FA" w:rsidP="00956C15">
      <w:pPr>
        <w:ind w:left="1440"/>
      </w:pPr>
      <w:r>
        <w:t>Division for Small Business</w:t>
      </w:r>
    </w:p>
    <w:p w14:paraId="1CC13876" w14:textId="77777777" w:rsidR="00956C15" w:rsidRDefault="00FB24FA" w:rsidP="00956C15">
      <w:pPr>
        <w:ind w:left="1440"/>
      </w:pPr>
      <w:r>
        <w:t xml:space="preserve">One Commerce Plaza </w:t>
      </w:r>
    </w:p>
    <w:p w14:paraId="1701B863" w14:textId="6270CEFA" w:rsidR="00FB24FA" w:rsidRDefault="00FB24FA" w:rsidP="00956C15">
      <w:pPr>
        <w:ind w:left="1440"/>
      </w:pPr>
      <w:r>
        <w:t>Albany, New York 12245.</w:t>
      </w:r>
    </w:p>
    <w:p w14:paraId="79E1F1F5" w14:textId="77777777" w:rsidR="00956C15" w:rsidRDefault="00956C15" w:rsidP="00FB24FA"/>
    <w:p w14:paraId="2B48B21B" w14:textId="77777777" w:rsidR="00956C15" w:rsidRDefault="00FB24FA" w:rsidP="00956C15">
      <w:pPr>
        <w:pStyle w:val="Single05"/>
      </w:pPr>
      <w:r>
        <w:t xml:space="preserve">A directory of certified minority and women–owned business enterprises </w:t>
      </w:r>
      <w:proofErr w:type="gramStart"/>
      <w:r>
        <w:t>is</w:t>
      </w:r>
      <w:proofErr w:type="gramEnd"/>
      <w:r>
        <w:t xml:space="preserve"> available from: </w:t>
      </w:r>
    </w:p>
    <w:p w14:paraId="380B779F" w14:textId="6C0C348B" w:rsidR="00FB24FA" w:rsidRDefault="00FB24FA" w:rsidP="00956C15">
      <w:pPr>
        <w:ind w:left="1440"/>
      </w:pPr>
      <w:r>
        <w:t>NYS Department of Economic Development</w:t>
      </w:r>
    </w:p>
    <w:p w14:paraId="2AF8D772" w14:textId="77777777" w:rsidR="00FB24FA" w:rsidRDefault="00FB24FA" w:rsidP="00956C15">
      <w:pPr>
        <w:ind w:left="1440"/>
      </w:pPr>
      <w:r>
        <w:t>Minority and Women’s Business Development Division</w:t>
      </w:r>
    </w:p>
    <w:p w14:paraId="0E41B70B" w14:textId="77777777" w:rsidR="00956C15" w:rsidRDefault="00FB24FA" w:rsidP="00956C15">
      <w:pPr>
        <w:ind w:left="1440"/>
      </w:pPr>
      <w:r>
        <w:t xml:space="preserve">One Commerce Plaza </w:t>
      </w:r>
    </w:p>
    <w:p w14:paraId="276DEB3C" w14:textId="77763E52" w:rsidR="00FB24FA" w:rsidRDefault="00FB24FA" w:rsidP="00956C15">
      <w:pPr>
        <w:ind w:left="1440"/>
      </w:pPr>
      <w:r>
        <w:t>Albany, New York 12245</w:t>
      </w:r>
    </w:p>
    <w:p w14:paraId="50FF6374" w14:textId="77777777" w:rsidR="00956C15" w:rsidRDefault="00956C15" w:rsidP="00FB24FA"/>
    <w:p w14:paraId="3EE626D4" w14:textId="0A17E02A" w:rsidR="00FB24FA" w:rsidRDefault="00FB24FA" w:rsidP="00956C15">
      <w:pPr>
        <w:pStyle w:val="Single05"/>
      </w:pPr>
      <w:r>
        <w:t>The Omnibus Procurement Act of 1992 requires that by signing this Agreement, Contractor certifies that:</w:t>
      </w:r>
    </w:p>
    <w:p w14:paraId="1E6C582D" w14:textId="36606A53" w:rsidR="00FB24FA" w:rsidRDefault="00FB24FA" w:rsidP="00956C15">
      <w:pPr>
        <w:spacing w:after="240"/>
        <w:ind w:left="720" w:firstLine="720"/>
      </w:pPr>
      <w:r>
        <w:t>(a)</w:t>
      </w:r>
      <w:r>
        <w:tab/>
        <w:t xml:space="preserve">Contractor has made commercially reasonable efforts to encourage the participation of New York State Business Enterprises as suppliers and subcontractors, including certified minority and woman–owned business enterprises, on this Project, and has retained the documentation of these efforts to be provided upon request to the </w:t>
      </w:r>
      <w:proofErr w:type="gramStart"/>
      <w:r>
        <w:t>State;</w:t>
      </w:r>
      <w:proofErr w:type="gramEnd"/>
    </w:p>
    <w:p w14:paraId="3D7F82ED" w14:textId="291C8D3C" w:rsidR="00FB24FA" w:rsidRDefault="00FB24FA" w:rsidP="00956C15">
      <w:pPr>
        <w:spacing w:after="240"/>
        <w:ind w:left="720" w:firstLine="720"/>
      </w:pPr>
      <w:r>
        <w:t>(b)</w:t>
      </w:r>
      <w:r>
        <w:tab/>
        <w:t>Contractor has complied with the Federal Equal Opportunity Act of 1972 (P.L. 92–261), as amended; and</w:t>
      </w:r>
    </w:p>
    <w:p w14:paraId="5FCE8A00" w14:textId="77777777" w:rsidR="00FB24FA" w:rsidRDefault="00FB24FA" w:rsidP="00956C15">
      <w:pPr>
        <w:spacing w:after="240"/>
        <w:ind w:left="720" w:firstLine="720"/>
      </w:pPr>
      <w:r>
        <w:t>(c)</w:t>
      </w:r>
      <w:r>
        <w:tab/>
        <w:t xml:space="preserve">Contractor agrees to make commercially reasonable efforts to provide notification to New York State residents of employment opportunities on this Project through listing any such positions with the Job Service Division of the New York State Department of </w:t>
      </w:r>
      <w:proofErr w:type="gramStart"/>
      <w:r>
        <w:t>Labor, or</w:t>
      </w:r>
      <w:proofErr w:type="gramEnd"/>
      <w:r>
        <w:t xml:space="preserve"> providing such notification in such manner as is consistent with existing collective bargaining contracts or agreements. Contractor agrees to document these efforts and to provide said documentation to the State upon request.</w:t>
      </w:r>
    </w:p>
    <w:p w14:paraId="1190FBEB" w14:textId="77777777" w:rsidR="00FB24FA" w:rsidRDefault="00FB24FA" w:rsidP="00956C15">
      <w:pPr>
        <w:spacing w:after="240"/>
        <w:ind w:left="720" w:firstLine="720"/>
      </w:pPr>
      <w:r>
        <w:lastRenderedPageBreak/>
        <w:t>(d)</w:t>
      </w:r>
      <w:r>
        <w:tab/>
        <w:t xml:space="preserve">Contractor acknowledges that the State may seek to obtain offset credits from foreign countries </w:t>
      </w:r>
      <w:proofErr w:type="gramStart"/>
      <w:r>
        <w:t>as a result of</w:t>
      </w:r>
      <w:proofErr w:type="gramEnd"/>
      <w:r>
        <w:t xml:space="preserve"> this contract and agrees to cooperate with the State in these efforts.</w:t>
      </w:r>
    </w:p>
    <w:p w14:paraId="021D18A7" w14:textId="77777777" w:rsidR="00FB24FA" w:rsidRDefault="00FB24FA" w:rsidP="00956C15">
      <w:pPr>
        <w:pStyle w:val="Single05"/>
      </w:pPr>
      <w:r>
        <w:rPr>
          <w:b/>
          <w:bCs/>
        </w:rPr>
        <w:t>RECIPROCITY AND SANCTIONS PROVISIONS</w:t>
      </w:r>
      <w:r>
        <w:t xml:space="preserve">. Contractor is hereby notified that if its principal place of business </w:t>
      </w:r>
      <w:proofErr w:type="gramStart"/>
      <w:r>
        <w:t>is located in</w:t>
      </w:r>
      <w:proofErr w:type="gramEnd"/>
      <w:r>
        <w:t xml:space="preserve"> a state that penalizes New York State vendors, and if the goods or services it offers are substantially produced or performed outside New York State, the Omnibus Procurement Act 1994 amendments (Chapter 684, Laws of 1994) require that Contractor be denied contracts which it would otherwise obtain.</w:t>
      </w:r>
    </w:p>
    <w:p w14:paraId="31476D93" w14:textId="39DEE44D" w:rsidR="00FB24FA" w:rsidRDefault="00FB24FA" w:rsidP="00956C15">
      <w:pPr>
        <w:pStyle w:val="Single05"/>
      </w:pPr>
      <w:r>
        <w:rPr>
          <w:b/>
          <w:bCs/>
        </w:rPr>
        <w:t>PURCHASES OF APPAREL</w:t>
      </w:r>
      <w:r>
        <w:t xml:space="preserve">. In accordance with State Finance Law 162 (4–a), LIPA shall not purchase any apparel from any Contractor unable or unwilling to certify that: </w:t>
      </w:r>
      <w:bookmarkStart w:id="1079" w:name="DocXTextRef314"/>
      <w:r>
        <w:t>(</w:t>
      </w:r>
      <w:proofErr w:type="spellStart"/>
      <w:r>
        <w:t>i</w:t>
      </w:r>
      <w:proofErr w:type="spellEnd"/>
      <w:r>
        <w:t>)</w:t>
      </w:r>
      <w:bookmarkEnd w:id="1079"/>
      <w:r>
        <w:t xml:space="preserve"> such apparel was manufactured in compliance with all applicable labor and occupational safety laws, including, but not limited to, child labor laws, wage and hours laws and workplace safety laws, and (ii) Contractor will supply, with its bid (or, if not a bid situation, prior to or at the time of signing a contract with LIPA), if known, the names and addresses of each subcontractor and a list of all manufacturing plants to be utilized by the bidder.</w:t>
      </w:r>
    </w:p>
    <w:p w14:paraId="62065898" w14:textId="51C9BC60" w:rsidR="00FB24FA" w:rsidRDefault="00FB24FA" w:rsidP="00956C15">
      <w:pPr>
        <w:pStyle w:val="Single05"/>
      </w:pPr>
      <w:r>
        <w:rPr>
          <w:b/>
          <w:bCs/>
        </w:rPr>
        <w:t>CONTRACTOR AFFIRMATION OF COMPLIANCE AND CERTIFICATION OF DISCLOSURE</w:t>
      </w:r>
      <w:r>
        <w:t>. Contractor affirms that it understands and agrees to comply with the procedures of the Governmental Entity relative to permissible contacts as required by the State Finance Law § 139– j (3) and§ 139–j (6)(b). Furthermore, Contractor certifies that the information disclosed pursuant to State Finance Law§ 139–k (5) is complete true and accurate.</w:t>
      </w:r>
    </w:p>
    <w:p w14:paraId="2881BA41" w14:textId="7E065BEB" w:rsidR="00FB24FA" w:rsidRDefault="00FB24FA" w:rsidP="00956C15">
      <w:pPr>
        <w:pStyle w:val="Single05"/>
      </w:pPr>
      <w:r>
        <w:rPr>
          <w:b/>
          <w:bCs/>
        </w:rPr>
        <w:t>OPTIONAL TERMINATION BY THE AUTHORITY</w:t>
      </w:r>
      <w:r>
        <w:t>. LIPA reserves the right to terminate this contract in the event it is found that the certification filed by Contractor in accordance with New York State Finance Law § 139–k was intentionally false or intentionally incomplete. Upon such finding, LIPA may exercise its termination right by providing written notification to Contractor in accordance with the written notification terms of the contract.</w:t>
      </w:r>
    </w:p>
    <w:p w14:paraId="13D30CD5" w14:textId="77777777" w:rsidR="00FB24FA" w:rsidRDefault="00FB24FA" w:rsidP="00956C15">
      <w:pPr>
        <w:pStyle w:val="Single05"/>
      </w:pPr>
      <w:r>
        <w:rPr>
          <w:b/>
          <w:bCs/>
        </w:rPr>
        <w:t>CONTINGENT FEES</w:t>
      </w:r>
      <w:r>
        <w:t xml:space="preserve">. Contractor hereby certifies and agrees that </w:t>
      </w:r>
      <w:bookmarkStart w:id="1080" w:name="DocXTextRef315"/>
      <w:r>
        <w:t>(a)</w:t>
      </w:r>
      <w:bookmarkEnd w:id="1080"/>
      <w:r>
        <w:t xml:space="preserve"> Contractor has not employed or retained and will not employ or retain any individual or entity for the purpose of soliciting or securing any LIPA contract or any amendment or modification thereto pursuant to any agreement or understanding for receipt of any form of compensation which in whole or in part is contingent or dependent upon the award of any such contract or any amendment or modification thereto; and </w:t>
      </w:r>
      <w:bookmarkStart w:id="1081" w:name="DocXTextRef316"/>
      <w:r>
        <w:t>(b)</w:t>
      </w:r>
      <w:bookmarkEnd w:id="1081"/>
      <w:r>
        <w:t xml:space="preserve"> Contractor will not seek or be paid an additional fee that is contingent or dependent upon the completion of a transaction by LIPA.</w:t>
      </w:r>
    </w:p>
    <w:p w14:paraId="22A00A38" w14:textId="2BE0B3E1" w:rsidR="00FB24FA" w:rsidRDefault="00FB24FA" w:rsidP="00956C15">
      <w:pPr>
        <w:pStyle w:val="Single05"/>
      </w:pPr>
      <w:r>
        <w:rPr>
          <w:b/>
          <w:bCs/>
        </w:rPr>
        <w:t>NONPUBLIC PERSONAL INFORMATION</w:t>
      </w:r>
      <w:r>
        <w:t xml:space="preserve">. Contractor shall comply with the provisions of the New York State Information Security Breach and Notification Act (General Business Law Section 899–aa; State Technology Law Section </w:t>
      </w:r>
      <w:bookmarkStart w:id="1082" w:name="DocXTextRef317"/>
      <w:r>
        <w:t>208</w:t>
      </w:r>
      <w:bookmarkEnd w:id="1082"/>
      <w:r>
        <w:t xml:space="preserve">). Contractor shall be liable for the costs associated with such breach if caused by Contractor’s negligent or willful acts or omissions, or the negligent or willful acts or omissions of the Contractor’s agents, officers, </w:t>
      </w:r>
      <w:proofErr w:type="gramStart"/>
      <w:r>
        <w:t>employees</w:t>
      </w:r>
      <w:proofErr w:type="gramEnd"/>
      <w:r>
        <w:t xml:space="preserve"> or subcontractors.</w:t>
      </w:r>
    </w:p>
    <w:p w14:paraId="75A3F8E8" w14:textId="434C94ED" w:rsidR="00680A9A" w:rsidRDefault="00FB24FA" w:rsidP="00956C15">
      <w:pPr>
        <w:pStyle w:val="Single05"/>
      </w:pPr>
      <w:r>
        <w:rPr>
          <w:b/>
          <w:bCs/>
        </w:rPr>
        <w:t>IRAN DIVESTMENT ACT CERTIFICATION</w:t>
      </w:r>
      <w:r>
        <w:t xml:space="preserve">. Contractor certifies under penalty of perjury, that to the best of its knowledge and belief that it is not on the list created pursuant to </w:t>
      </w:r>
      <w:r>
        <w:lastRenderedPageBreak/>
        <w:t xml:space="preserve">paragraph </w:t>
      </w:r>
      <w:bookmarkStart w:id="1083" w:name="DocXTextRef318"/>
      <w:r>
        <w:t>(b)</w:t>
      </w:r>
      <w:bookmarkEnd w:id="1083"/>
      <w:r>
        <w:t xml:space="preserve"> of subdivision 3 of Section 165–a of the State Finance Law. In addition, Contractor agrees that no person on the list created pursuant to paragraph </w:t>
      </w:r>
      <w:bookmarkStart w:id="1084" w:name="DocXTextRef319"/>
      <w:r>
        <w:t>(b)</w:t>
      </w:r>
      <w:bookmarkEnd w:id="1084"/>
      <w:r>
        <w:t xml:space="preserve"> of subdivision 3 of Section 165–a of the State Finance Law will be utilized as a subcontractor on this contract.</w:t>
      </w:r>
    </w:p>
    <w:p w14:paraId="6BFA3112" w14:textId="54B924CF" w:rsidR="00956C15" w:rsidRDefault="00956C15" w:rsidP="00956C15"/>
    <w:sectPr w:rsidR="00956C15" w:rsidSect="004150D1">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4A780" w14:textId="77777777" w:rsidR="005E7B7B" w:rsidRDefault="005E7B7B" w:rsidP="00261BA4">
      <w:r>
        <w:separator/>
      </w:r>
    </w:p>
  </w:endnote>
  <w:endnote w:type="continuationSeparator" w:id="0">
    <w:p w14:paraId="0E11A10B" w14:textId="77777777" w:rsidR="005E7B7B" w:rsidRDefault="005E7B7B" w:rsidP="00261BA4">
      <w:r>
        <w:continuationSeparator/>
      </w:r>
    </w:p>
  </w:endnote>
  <w:endnote w:type="continuationNotice" w:id="1">
    <w:p w14:paraId="41703869" w14:textId="77777777" w:rsidR="005E7B7B" w:rsidRDefault="005E7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559696"/>
      <w:docPartObj>
        <w:docPartGallery w:val="Page Numbers (Bottom of Page)"/>
        <w:docPartUnique/>
      </w:docPartObj>
    </w:sdtPr>
    <w:sdtEndPr>
      <w:rPr>
        <w:noProof/>
      </w:rPr>
    </w:sdtEndPr>
    <w:sdtContent>
      <w:p w14:paraId="766C48FF" w14:textId="051E7FB8" w:rsidR="004D1980" w:rsidRDefault="004D1980">
        <w:pPr>
          <w:pStyle w:val="Footer"/>
          <w:jc w:val="center"/>
        </w:pPr>
        <w:r>
          <w:fldChar w:fldCharType="begin"/>
        </w:r>
        <w:r>
          <w:instrText xml:space="preserve"> PAGE   \* MERGEFORMAT </w:instrText>
        </w:r>
        <w:r>
          <w:fldChar w:fldCharType="separate"/>
        </w:r>
        <w:r w:rsidR="00BE3AE7">
          <w:rPr>
            <w:noProof/>
          </w:rPr>
          <w:t>v</w:t>
        </w:r>
        <w:r>
          <w:rPr>
            <w:noProof/>
          </w:rPr>
          <w:fldChar w:fldCharType="end"/>
        </w:r>
      </w:p>
    </w:sdtContent>
  </w:sdt>
  <w:p w14:paraId="22B891F4" w14:textId="77777777" w:rsidR="004D1980" w:rsidRDefault="004D1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F7C7" w14:textId="77777777" w:rsidR="004D1980" w:rsidRDefault="004D19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01712"/>
      <w:docPartObj>
        <w:docPartGallery w:val="Page Numbers (Bottom of Page)"/>
        <w:docPartUnique/>
      </w:docPartObj>
    </w:sdtPr>
    <w:sdtEndPr>
      <w:rPr>
        <w:noProof/>
      </w:rPr>
    </w:sdtEndPr>
    <w:sdtContent>
      <w:p w14:paraId="76E97D19" w14:textId="4D54D224" w:rsidR="004D1980" w:rsidRDefault="004D1980">
        <w:pPr>
          <w:pStyle w:val="Footer"/>
          <w:jc w:val="center"/>
        </w:pPr>
        <w:r>
          <w:fldChar w:fldCharType="begin"/>
        </w:r>
        <w:r>
          <w:instrText xml:space="preserve"> PAGE   \* MERGEFORMAT </w:instrText>
        </w:r>
        <w:r>
          <w:fldChar w:fldCharType="separate"/>
        </w:r>
        <w:r w:rsidR="00962A69">
          <w:rPr>
            <w:noProof/>
          </w:rPr>
          <w:t>39</w:t>
        </w:r>
        <w:r>
          <w:rPr>
            <w:noProof/>
          </w:rPr>
          <w:fldChar w:fldCharType="end"/>
        </w:r>
      </w:p>
    </w:sdtContent>
  </w:sdt>
  <w:p w14:paraId="76711087" w14:textId="77777777" w:rsidR="004D1980" w:rsidRDefault="004D19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6138053"/>
      <w:docPartObj>
        <w:docPartGallery w:val="Page Numbers (Bottom of Page)"/>
        <w:docPartUnique/>
      </w:docPartObj>
    </w:sdtPr>
    <w:sdtEndPr>
      <w:rPr>
        <w:noProof/>
      </w:rPr>
    </w:sdtEndPr>
    <w:sdtContent>
      <w:p w14:paraId="26795152" w14:textId="1787F6B2" w:rsidR="004D1980" w:rsidRDefault="004D1980">
        <w:pPr>
          <w:pStyle w:val="Footer"/>
          <w:jc w:val="center"/>
        </w:pPr>
        <w:r>
          <w:t xml:space="preserve">APPENDIX 1 - </w:t>
        </w:r>
        <w:r>
          <w:fldChar w:fldCharType="begin"/>
        </w:r>
        <w:r>
          <w:instrText xml:space="preserve"> PAGE   \* MERGEFORMAT </w:instrText>
        </w:r>
        <w:r>
          <w:fldChar w:fldCharType="separate"/>
        </w:r>
        <w:r w:rsidR="00452879">
          <w:rPr>
            <w:noProof/>
          </w:rPr>
          <w:t>1</w:t>
        </w:r>
        <w:r>
          <w:rPr>
            <w:noProof/>
          </w:rPr>
          <w:fldChar w:fldCharType="end"/>
        </w:r>
      </w:p>
    </w:sdtContent>
  </w:sdt>
  <w:p w14:paraId="173179A1" w14:textId="77777777" w:rsidR="004D1980" w:rsidRDefault="004D19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020456"/>
      <w:docPartObj>
        <w:docPartGallery w:val="Page Numbers (Bottom of Page)"/>
        <w:docPartUnique/>
      </w:docPartObj>
    </w:sdtPr>
    <w:sdtEndPr>
      <w:rPr>
        <w:noProof/>
      </w:rPr>
    </w:sdtEndPr>
    <w:sdtContent>
      <w:p w14:paraId="33348E3B" w14:textId="354059C7" w:rsidR="004D1980" w:rsidRDefault="004D1980">
        <w:pPr>
          <w:pStyle w:val="Footer"/>
          <w:jc w:val="center"/>
        </w:pPr>
        <w:r>
          <w:t xml:space="preserve">APPENDIX 2 - </w:t>
        </w:r>
        <w:r>
          <w:fldChar w:fldCharType="begin"/>
        </w:r>
        <w:r>
          <w:instrText xml:space="preserve"> PAGE   \* MERGEFORMAT </w:instrText>
        </w:r>
        <w:r>
          <w:fldChar w:fldCharType="separate"/>
        </w:r>
        <w:r w:rsidR="00452879">
          <w:rPr>
            <w:noProof/>
          </w:rPr>
          <w:t>1</w:t>
        </w:r>
        <w:r>
          <w:rPr>
            <w:noProof/>
          </w:rPr>
          <w:fldChar w:fldCharType="end"/>
        </w:r>
      </w:p>
    </w:sdtContent>
  </w:sdt>
  <w:p w14:paraId="02413704" w14:textId="77777777" w:rsidR="004D1980" w:rsidRDefault="004D198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011660"/>
      <w:docPartObj>
        <w:docPartGallery w:val="Page Numbers (Bottom of Page)"/>
        <w:docPartUnique/>
      </w:docPartObj>
    </w:sdtPr>
    <w:sdtEndPr>
      <w:rPr>
        <w:noProof/>
      </w:rPr>
    </w:sdtEndPr>
    <w:sdtContent>
      <w:p w14:paraId="7E8B81D0" w14:textId="476EADA0" w:rsidR="004D1980" w:rsidRDefault="004D1980">
        <w:pPr>
          <w:pStyle w:val="Footer"/>
          <w:jc w:val="center"/>
        </w:pPr>
        <w:r>
          <w:t xml:space="preserve">APPENDIX 3 - </w:t>
        </w:r>
        <w:r>
          <w:fldChar w:fldCharType="begin"/>
        </w:r>
        <w:r>
          <w:instrText xml:space="preserve"> PAGE   \* MERGEFORMAT </w:instrText>
        </w:r>
        <w:r>
          <w:fldChar w:fldCharType="separate"/>
        </w:r>
        <w:r w:rsidR="00452879">
          <w:rPr>
            <w:noProof/>
          </w:rPr>
          <w:t>1</w:t>
        </w:r>
        <w:r>
          <w:rPr>
            <w:noProof/>
          </w:rPr>
          <w:fldChar w:fldCharType="end"/>
        </w:r>
      </w:p>
    </w:sdtContent>
  </w:sdt>
  <w:p w14:paraId="48FFF80E" w14:textId="77777777" w:rsidR="004D1980" w:rsidRDefault="004D198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083428"/>
      <w:docPartObj>
        <w:docPartGallery w:val="Page Numbers (Bottom of Page)"/>
        <w:docPartUnique/>
      </w:docPartObj>
    </w:sdtPr>
    <w:sdtEndPr>
      <w:rPr>
        <w:noProof/>
      </w:rPr>
    </w:sdtEndPr>
    <w:sdtContent>
      <w:p w14:paraId="5166D584" w14:textId="4EDD6364" w:rsidR="004D1980" w:rsidRDefault="004D1980" w:rsidP="00772A1A">
        <w:pPr>
          <w:pStyle w:val="Footer"/>
          <w:jc w:val="center"/>
        </w:pPr>
        <w:r>
          <w:t xml:space="preserve">APPENDIX 4 - </w:t>
        </w:r>
        <w:r>
          <w:fldChar w:fldCharType="begin"/>
        </w:r>
        <w:r>
          <w:instrText xml:space="preserve"> PAGE   \* MERGEFORMAT </w:instrText>
        </w:r>
        <w:r>
          <w:fldChar w:fldCharType="separate"/>
        </w:r>
        <w:r w:rsidR="00452879">
          <w:rPr>
            <w:noProof/>
          </w:rPr>
          <w:t>3</w:t>
        </w:r>
        <w:r>
          <w:rPr>
            <w:noProof/>
          </w:rPr>
          <w:fldChar w:fldCharType="end"/>
        </w:r>
      </w:p>
    </w:sdtContent>
  </w:sdt>
  <w:p w14:paraId="48437DBF" w14:textId="6905613E" w:rsidR="004D1980" w:rsidRDefault="004D198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91466"/>
      <w:docPartObj>
        <w:docPartGallery w:val="Page Numbers (Bottom of Page)"/>
        <w:docPartUnique/>
      </w:docPartObj>
    </w:sdtPr>
    <w:sdtEndPr>
      <w:rPr>
        <w:noProof/>
      </w:rPr>
    </w:sdtEndPr>
    <w:sdtContent>
      <w:p w14:paraId="6B2F337F" w14:textId="497FBDB7" w:rsidR="004D1980" w:rsidRDefault="004D1980">
        <w:pPr>
          <w:pStyle w:val="Footer"/>
          <w:jc w:val="center"/>
        </w:pPr>
        <w:r>
          <w:t xml:space="preserve">SUPPLEMENT 1 - </w:t>
        </w:r>
        <w:r>
          <w:fldChar w:fldCharType="begin"/>
        </w:r>
        <w:r>
          <w:instrText xml:space="preserve"> PAGE   \* MERGEFORMAT </w:instrText>
        </w:r>
        <w:r>
          <w:fldChar w:fldCharType="separate"/>
        </w:r>
        <w:r w:rsidR="00452879">
          <w:rPr>
            <w:noProof/>
          </w:rPr>
          <w:t>2</w:t>
        </w:r>
        <w:r>
          <w:rPr>
            <w:noProof/>
          </w:rPr>
          <w:fldChar w:fldCharType="end"/>
        </w:r>
      </w:p>
    </w:sdtContent>
  </w:sdt>
  <w:p w14:paraId="0CD782AE" w14:textId="77777777" w:rsidR="004D1980" w:rsidRDefault="004D1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FF582" w14:textId="77777777" w:rsidR="005E7B7B" w:rsidRDefault="005E7B7B" w:rsidP="00261BA4">
      <w:r>
        <w:separator/>
      </w:r>
    </w:p>
  </w:footnote>
  <w:footnote w:type="continuationSeparator" w:id="0">
    <w:p w14:paraId="5B9F1204" w14:textId="77777777" w:rsidR="005E7B7B" w:rsidRDefault="005E7B7B" w:rsidP="00261BA4">
      <w:r>
        <w:continuationSeparator/>
      </w:r>
    </w:p>
  </w:footnote>
  <w:footnote w:type="continuationNotice" w:id="1">
    <w:p w14:paraId="40FEC116" w14:textId="77777777" w:rsidR="005E7B7B" w:rsidRDefault="005E7B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AE6E" w14:textId="5DB34357" w:rsidR="004D1980" w:rsidRDefault="004D1980" w:rsidP="00B14082">
    <w:pPr>
      <w:pStyle w:val="Header"/>
      <w:ind w:firstLine="720"/>
      <w:jc w:val="center"/>
    </w:pPr>
    <w:r>
      <w:t>TABLE OF CONTENTS</w:t>
    </w:r>
  </w:p>
  <w:p w14:paraId="412B4DC7" w14:textId="471B7348" w:rsidR="004D1980" w:rsidRDefault="004D1980" w:rsidP="00B14082">
    <w:pPr>
      <w:pStyle w:val="Header"/>
      <w:ind w:firstLine="720"/>
      <w:jc w:val="center"/>
    </w:pPr>
    <w:r>
      <w:t>(Continued)</w:t>
    </w:r>
  </w:p>
  <w:p w14:paraId="271F8B04" w14:textId="01C7A86E" w:rsidR="004D1980" w:rsidRDefault="004D1980" w:rsidP="0080601A">
    <w:pPr>
      <w:pStyle w:val="Header"/>
      <w:spacing w:after="120"/>
      <w:ind w:firstLine="720"/>
      <w:jc w:val="right"/>
    </w:pPr>
    <w: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66D70" w14:textId="77777777" w:rsidR="004D1980" w:rsidRDefault="004D19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0043" w14:textId="77777777" w:rsidR="004D1980" w:rsidRDefault="004D1980" w:rsidP="00B14082">
    <w:pPr>
      <w:pStyle w:val="Header"/>
      <w:ind w:firstLine="720"/>
      <w:jc w:val="center"/>
    </w:pPr>
    <w:r>
      <w:t>TABLE OF CONTENTS</w:t>
    </w:r>
  </w:p>
  <w:p w14:paraId="5FC3D1AC" w14:textId="77777777" w:rsidR="004D1980" w:rsidRDefault="004D1980" w:rsidP="00B14082">
    <w:pPr>
      <w:pStyle w:val="Header"/>
      <w:ind w:firstLine="720"/>
      <w:jc w:val="center"/>
    </w:pPr>
    <w:r>
      <w:t>(Continued)</w:t>
    </w:r>
  </w:p>
  <w:p w14:paraId="764F8A53" w14:textId="42772E67" w:rsidR="004D1980" w:rsidRDefault="004D1980" w:rsidP="00B14082">
    <w:pPr>
      <w:pStyle w:val="Header"/>
      <w:ind w:firstLine="72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E433A" w14:textId="5D45C104" w:rsidR="004D1980" w:rsidRPr="00B14082" w:rsidRDefault="004D1980" w:rsidP="00B14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034A9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5E10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1C05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F6E8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B5CE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C02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3AB7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D21C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5E3F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CA8D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C759A6"/>
    <w:multiLevelType w:val="hybridMultilevel"/>
    <w:tmpl w:val="303002CA"/>
    <w:lvl w:ilvl="0" w:tplc="FFFFFFFF">
      <w:start w:val="1"/>
      <w:numFmt w:val="lowerLetter"/>
      <w:lvlText w:val="(%1)"/>
      <w:lvlJc w:val="left"/>
      <w:pPr>
        <w:ind w:left="1180" w:hanging="360"/>
      </w:pPr>
      <w:rPr>
        <w:rFonts w:hint="default"/>
      </w:rPr>
    </w:lvl>
    <w:lvl w:ilvl="1" w:tplc="FFFFFFFF">
      <w:start w:val="1"/>
      <w:numFmt w:val="lowerLetter"/>
      <w:lvlText w:val="%2."/>
      <w:lvlJc w:val="left"/>
      <w:pPr>
        <w:ind w:left="1900" w:hanging="360"/>
      </w:pPr>
    </w:lvl>
    <w:lvl w:ilvl="2" w:tplc="FFFFFFFF" w:tentative="1">
      <w:start w:val="1"/>
      <w:numFmt w:val="lowerRoman"/>
      <w:lvlText w:val="%3."/>
      <w:lvlJc w:val="right"/>
      <w:pPr>
        <w:ind w:left="2620" w:hanging="180"/>
      </w:pPr>
    </w:lvl>
    <w:lvl w:ilvl="3" w:tplc="FFFFFFFF" w:tentative="1">
      <w:start w:val="1"/>
      <w:numFmt w:val="decimal"/>
      <w:lvlText w:val="%4."/>
      <w:lvlJc w:val="left"/>
      <w:pPr>
        <w:ind w:left="3340" w:hanging="360"/>
      </w:pPr>
    </w:lvl>
    <w:lvl w:ilvl="4" w:tplc="FFFFFFFF" w:tentative="1">
      <w:start w:val="1"/>
      <w:numFmt w:val="lowerLetter"/>
      <w:lvlText w:val="%5."/>
      <w:lvlJc w:val="left"/>
      <w:pPr>
        <w:ind w:left="4060" w:hanging="360"/>
      </w:pPr>
    </w:lvl>
    <w:lvl w:ilvl="5" w:tplc="FFFFFFFF" w:tentative="1">
      <w:start w:val="1"/>
      <w:numFmt w:val="lowerRoman"/>
      <w:lvlText w:val="%6."/>
      <w:lvlJc w:val="right"/>
      <w:pPr>
        <w:ind w:left="4780" w:hanging="180"/>
      </w:pPr>
    </w:lvl>
    <w:lvl w:ilvl="6" w:tplc="FFFFFFFF" w:tentative="1">
      <w:start w:val="1"/>
      <w:numFmt w:val="decimal"/>
      <w:lvlText w:val="%7."/>
      <w:lvlJc w:val="left"/>
      <w:pPr>
        <w:ind w:left="5500" w:hanging="360"/>
      </w:pPr>
    </w:lvl>
    <w:lvl w:ilvl="7" w:tplc="FFFFFFFF" w:tentative="1">
      <w:start w:val="1"/>
      <w:numFmt w:val="lowerLetter"/>
      <w:lvlText w:val="%8."/>
      <w:lvlJc w:val="left"/>
      <w:pPr>
        <w:ind w:left="6220" w:hanging="360"/>
      </w:pPr>
    </w:lvl>
    <w:lvl w:ilvl="8" w:tplc="FFFFFFFF" w:tentative="1">
      <w:start w:val="1"/>
      <w:numFmt w:val="lowerRoman"/>
      <w:lvlText w:val="%9."/>
      <w:lvlJc w:val="right"/>
      <w:pPr>
        <w:ind w:left="6940" w:hanging="180"/>
      </w:pPr>
    </w:lvl>
  </w:abstractNum>
  <w:abstractNum w:abstractNumId="11" w15:restartNumberingAfterBreak="0">
    <w:nsid w:val="118D0EE3"/>
    <w:multiLevelType w:val="hybridMultilevel"/>
    <w:tmpl w:val="A23EB66C"/>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2944579D"/>
    <w:multiLevelType w:val="hybridMultilevel"/>
    <w:tmpl w:val="A23EB66C"/>
    <w:lvl w:ilvl="0" w:tplc="FFFFFFFF">
      <w:start w:val="1"/>
      <w:numFmt w:val="lowerRoman"/>
      <w:lvlText w:val="%1."/>
      <w:lvlJc w:val="right"/>
      <w:pPr>
        <w:ind w:left="3240" w:hanging="360"/>
      </w:pPr>
      <w:rPr>
        <w:rFonts w:hint="default"/>
      </w:r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13" w15:restartNumberingAfterBreak="0">
    <w:nsid w:val="36EA6017"/>
    <w:multiLevelType w:val="hybridMultilevel"/>
    <w:tmpl w:val="B798E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7C4C7B"/>
    <w:multiLevelType w:val="hybridMultilevel"/>
    <w:tmpl w:val="303002CA"/>
    <w:lvl w:ilvl="0" w:tplc="BB50991C">
      <w:start w:val="1"/>
      <w:numFmt w:val="lowerLetter"/>
      <w:lvlText w:val="(%1)"/>
      <w:lvlJc w:val="left"/>
      <w:pPr>
        <w:ind w:left="1180" w:hanging="360"/>
      </w:pPr>
      <w:rPr>
        <w:rFonts w:hint="default"/>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5" w15:restartNumberingAfterBreak="0">
    <w:nsid w:val="3B6A1024"/>
    <w:multiLevelType w:val="hybridMultilevel"/>
    <w:tmpl w:val="586ED336"/>
    <w:lvl w:ilvl="0" w:tplc="FFFFFFF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6" w15:restartNumberingAfterBreak="0">
    <w:nsid w:val="47B65745"/>
    <w:multiLevelType w:val="hybridMultilevel"/>
    <w:tmpl w:val="9A9CC6CE"/>
    <w:lvl w:ilvl="0" w:tplc="FFFFFFFF">
      <w:start w:val="1"/>
      <w:numFmt w:val="lowerRoman"/>
      <w:lvlText w:val="%1."/>
      <w:lvlJc w:val="right"/>
      <w:pPr>
        <w:ind w:left="3240" w:hanging="360"/>
      </w:p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7" w15:restartNumberingAfterBreak="0">
    <w:nsid w:val="511B51BD"/>
    <w:multiLevelType w:val="hybridMultilevel"/>
    <w:tmpl w:val="586ED336"/>
    <w:lvl w:ilvl="0" w:tplc="FFFFFFF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8" w15:restartNumberingAfterBreak="0">
    <w:nsid w:val="54022900"/>
    <w:multiLevelType w:val="hybridMultilevel"/>
    <w:tmpl w:val="22822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0A74F4"/>
    <w:multiLevelType w:val="hybridMultilevel"/>
    <w:tmpl w:val="303002CA"/>
    <w:lvl w:ilvl="0" w:tplc="FFFFFFFF">
      <w:start w:val="1"/>
      <w:numFmt w:val="lowerLetter"/>
      <w:lvlText w:val="(%1)"/>
      <w:lvlJc w:val="left"/>
      <w:pPr>
        <w:ind w:left="1180" w:hanging="360"/>
      </w:pPr>
      <w:rPr>
        <w:rFonts w:hint="default"/>
      </w:rPr>
    </w:lvl>
    <w:lvl w:ilvl="1" w:tplc="FFFFFFFF">
      <w:start w:val="1"/>
      <w:numFmt w:val="lowerLetter"/>
      <w:lvlText w:val="%2."/>
      <w:lvlJc w:val="left"/>
      <w:pPr>
        <w:ind w:left="1900" w:hanging="360"/>
      </w:pPr>
    </w:lvl>
    <w:lvl w:ilvl="2" w:tplc="FFFFFFFF" w:tentative="1">
      <w:start w:val="1"/>
      <w:numFmt w:val="lowerRoman"/>
      <w:lvlText w:val="%3."/>
      <w:lvlJc w:val="right"/>
      <w:pPr>
        <w:ind w:left="2620" w:hanging="180"/>
      </w:pPr>
    </w:lvl>
    <w:lvl w:ilvl="3" w:tplc="FFFFFFFF" w:tentative="1">
      <w:start w:val="1"/>
      <w:numFmt w:val="decimal"/>
      <w:lvlText w:val="%4."/>
      <w:lvlJc w:val="left"/>
      <w:pPr>
        <w:ind w:left="3340" w:hanging="360"/>
      </w:pPr>
    </w:lvl>
    <w:lvl w:ilvl="4" w:tplc="FFFFFFFF" w:tentative="1">
      <w:start w:val="1"/>
      <w:numFmt w:val="lowerLetter"/>
      <w:lvlText w:val="%5."/>
      <w:lvlJc w:val="left"/>
      <w:pPr>
        <w:ind w:left="4060" w:hanging="360"/>
      </w:pPr>
    </w:lvl>
    <w:lvl w:ilvl="5" w:tplc="FFFFFFFF" w:tentative="1">
      <w:start w:val="1"/>
      <w:numFmt w:val="lowerRoman"/>
      <w:lvlText w:val="%6."/>
      <w:lvlJc w:val="right"/>
      <w:pPr>
        <w:ind w:left="4780" w:hanging="180"/>
      </w:pPr>
    </w:lvl>
    <w:lvl w:ilvl="6" w:tplc="FFFFFFFF" w:tentative="1">
      <w:start w:val="1"/>
      <w:numFmt w:val="decimal"/>
      <w:lvlText w:val="%7."/>
      <w:lvlJc w:val="left"/>
      <w:pPr>
        <w:ind w:left="5500" w:hanging="360"/>
      </w:pPr>
    </w:lvl>
    <w:lvl w:ilvl="7" w:tplc="FFFFFFFF" w:tentative="1">
      <w:start w:val="1"/>
      <w:numFmt w:val="lowerLetter"/>
      <w:lvlText w:val="%8."/>
      <w:lvlJc w:val="left"/>
      <w:pPr>
        <w:ind w:left="6220" w:hanging="360"/>
      </w:pPr>
    </w:lvl>
    <w:lvl w:ilvl="8" w:tplc="FFFFFFFF" w:tentative="1">
      <w:start w:val="1"/>
      <w:numFmt w:val="lowerRoman"/>
      <w:lvlText w:val="%9."/>
      <w:lvlJc w:val="right"/>
      <w:pPr>
        <w:ind w:left="6940" w:hanging="180"/>
      </w:pPr>
    </w:lvl>
  </w:abstractNum>
  <w:abstractNum w:abstractNumId="20" w15:restartNumberingAfterBreak="0">
    <w:nsid w:val="616E7AA1"/>
    <w:multiLevelType w:val="hybridMultilevel"/>
    <w:tmpl w:val="A8DC85CE"/>
    <w:lvl w:ilvl="0" w:tplc="2AD47DAC">
      <w:start w:val="1"/>
      <w:numFmt w:val="decimal"/>
      <w:lvlText w:val="%1"/>
      <w:lvlJc w:val="left"/>
      <w:pPr>
        <w:ind w:left="710" w:hanging="6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64AA21B4"/>
    <w:multiLevelType w:val="hybridMultilevel"/>
    <w:tmpl w:val="586ED33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65734C68"/>
    <w:multiLevelType w:val="hybridMultilevel"/>
    <w:tmpl w:val="303002CA"/>
    <w:lvl w:ilvl="0" w:tplc="FFFFFFFF">
      <w:start w:val="1"/>
      <w:numFmt w:val="lowerLetter"/>
      <w:lvlText w:val="(%1)"/>
      <w:lvlJc w:val="left"/>
      <w:pPr>
        <w:ind w:left="2160" w:hanging="360"/>
      </w:pPr>
      <w:rPr>
        <w:rFonts w:hint="default"/>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6F834503"/>
    <w:multiLevelType w:val="hybridMultilevel"/>
    <w:tmpl w:val="C0CCC74C"/>
    <w:lvl w:ilvl="0" w:tplc="1128A18C">
      <w:start w:val="1"/>
      <w:numFmt w:val="decimal"/>
      <w:lvlText w:val="%1.0"/>
      <w:lvlJc w:val="left"/>
      <w:pPr>
        <w:ind w:left="8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C105C"/>
    <w:multiLevelType w:val="hybridMultilevel"/>
    <w:tmpl w:val="B3F699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2E01AF"/>
    <w:multiLevelType w:val="multilevel"/>
    <w:tmpl w:val="3CF295E6"/>
    <w:lvl w:ilvl="0">
      <w:start w:val="1"/>
      <w:numFmt w:val="decimal"/>
      <w:lvlRestart w:val="0"/>
      <w:pStyle w:val="Article1L1"/>
      <w:suff w:val="nothing"/>
      <w:lvlText w:val="ARTICLE %1:"/>
      <w:lvlJc w:val="left"/>
      <w:pPr>
        <w:ind w:left="0" w:firstLine="0"/>
      </w:pPr>
      <w:rPr>
        <w:rFonts w:hint="default"/>
        <w:b/>
        <w:i w:val="0"/>
        <w:caps/>
        <w:smallCaps w:val="0"/>
        <w:color w:val="auto"/>
        <w:u w:val="none"/>
      </w:rPr>
    </w:lvl>
    <w:lvl w:ilvl="1">
      <w:start w:val="1"/>
      <w:numFmt w:val="decimal"/>
      <w:pStyle w:val="Article1L2"/>
      <w:isLgl/>
      <w:lvlText w:val="%1.%2"/>
      <w:lvlJc w:val="left"/>
      <w:pPr>
        <w:tabs>
          <w:tab w:val="num" w:pos="1260"/>
        </w:tabs>
        <w:ind w:left="-180" w:firstLine="720"/>
      </w:pPr>
      <w:rPr>
        <w:rFonts w:ascii="Times New Roman" w:hAnsi="Times New Roman" w:cs="Times New Roman" w:hint="default"/>
        <w:b/>
        <w:i w:val="0"/>
        <w:caps w:val="0"/>
        <w:color w:val="auto"/>
        <w:u w:val="none"/>
      </w:rPr>
    </w:lvl>
    <w:lvl w:ilvl="2">
      <w:start w:val="1"/>
      <w:numFmt w:val="decimal"/>
      <w:pStyle w:val="Article1L3"/>
      <w:isLgl/>
      <w:lvlText w:val="%1.%2.%3"/>
      <w:lvlJc w:val="left"/>
      <w:pPr>
        <w:tabs>
          <w:tab w:val="num" w:pos="2754"/>
        </w:tabs>
        <w:ind w:left="450" w:firstLine="1440"/>
      </w:pPr>
      <w:rPr>
        <w:rFonts w:ascii="Times New Roman" w:hAnsi="Times New Roman" w:cs="Times New Roman" w:hint="default"/>
        <w:b w:val="0"/>
        <w:i w:val="0"/>
        <w:caps w:val="0"/>
        <w:color w:val="auto"/>
        <w:u w:val="none"/>
      </w:rPr>
    </w:lvl>
    <w:lvl w:ilvl="3">
      <w:start w:val="1"/>
      <w:numFmt w:val="lowerRoman"/>
      <w:pStyle w:val="Article1L4"/>
      <w:lvlText w:val="(%4)"/>
      <w:lvlJc w:val="left"/>
      <w:pPr>
        <w:tabs>
          <w:tab w:val="num" w:pos="2880"/>
        </w:tabs>
        <w:ind w:left="1440" w:firstLine="720"/>
      </w:pPr>
      <w:rPr>
        <w:rFonts w:hint="default"/>
        <w:b w:val="0"/>
        <w:i w:val="0"/>
        <w:caps w:val="0"/>
        <w:u w:val="none"/>
      </w:rPr>
    </w:lvl>
    <w:lvl w:ilvl="4">
      <w:start w:val="1"/>
      <w:numFmt w:val="decimal"/>
      <w:pStyle w:val="Article1L5"/>
      <w:lvlText w:val="(%5)"/>
      <w:lvlJc w:val="left"/>
      <w:pPr>
        <w:tabs>
          <w:tab w:val="num" w:pos="3600"/>
        </w:tabs>
        <w:ind w:left="2160" w:firstLine="720"/>
      </w:pPr>
      <w:rPr>
        <w:rFonts w:hint="default"/>
        <w:b w:val="0"/>
        <w:i w:val="0"/>
        <w:caps w:val="0"/>
        <w:u w:val="none"/>
      </w:rPr>
    </w:lvl>
    <w:lvl w:ilvl="5">
      <w:start w:val="1"/>
      <w:numFmt w:val="none"/>
      <w:lvlRestart w:val="0"/>
      <w:pStyle w:val="Article1L6"/>
      <w:suff w:val="nothing"/>
      <w:lvlText w:val=""/>
      <w:lvlJc w:val="left"/>
      <w:pPr>
        <w:ind w:left="0" w:firstLine="0"/>
      </w:pPr>
      <w:rPr>
        <w:rFonts w:hint="default"/>
        <w:b w:val="0"/>
        <w:i w:val="0"/>
        <w:caps w:val="0"/>
        <w:u w:val="none"/>
      </w:rPr>
    </w:lvl>
    <w:lvl w:ilvl="6">
      <w:start w:val="1"/>
      <w:numFmt w:val="lowerLetter"/>
      <w:pStyle w:val="Article1L7"/>
      <w:lvlText w:val="(%7)"/>
      <w:lvlJc w:val="left"/>
      <w:pPr>
        <w:tabs>
          <w:tab w:val="num" w:pos="2160"/>
        </w:tabs>
        <w:ind w:left="0" w:firstLine="1440"/>
      </w:pPr>
      <w:rPr>
        <w:rFonts w:hint="default"/>
        <w:b w:val="0"/>
        <w:i w:val="0"/>
        <w:caps w:val="0"/>
        <w:color w:val="auto"/>
        <w:u w:val="none"/>
      </w:rPr>
    </w:lvl>
    <w:lvl w:ilvl="7">
      <w:start w:val="1"/>
      <w:numFmt w:val="ordinalText"/>
      <w:pStyle w:val="Article1L8"/>
      <w:suff w:val="space"/>
      <w:lvlText w:val="%8,"/>
      <w:lvlJc w:val="left"/>
      <w:pPr>
        <w:ind w:left="1440" w:firstLine="720"/>
      </w:pPr>
      <w:rPr>
        <w:rFonts w:hint="default"/>
        <w:b w:val="0"/>
        <w:i w:val="0"/>
        <w:caps w:val="0"/>
        <w:color w:val="auto"/>
        <w:u w:val="none"/>
      </w:rPr>
    </w:lvl>
    <w:lvl w:ilvl="8">
      <w:start w:val="1"/>
      <w:numFmt w:val="decimal"/>
      <w:pStyle w:val="Article1L9"/>
      <w:lvlText w:val="%9."/>
      <w:lvlJc w:val="left"/>
      <w:pPr>
        <w:tabs>
          <w:tab w:val="num" w:pos="2160"/>
        </w:tabs>
        <w:ind w:left="720" w:firstLine="720"/>
      </w:pPr>
      <w:rPr>
        <w:rFonts w:hint="default"/>
        <w:b w:val="0"/>
        <w:i w:val="0"/>
        <w:caps w:val="0"/>
        <w:color w:val="auto"/>
        <w:u w:val="none"/>
      </w:rPr>
    </w:lvl>
  </w:abstractNum>
  <w:abstractNum w:abstractNumId="26" w15:restartNumberingAfterBreak="0">
    <w:nsid w:val="7CF520C6"/>
    <w:multiLevelType w:val="hybridMultilevel"/>
    <w:tmpl w:val="120A75F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E445A72"/>
    <w:multiLevelType w:val="hybridMultilevel"/>
    <w:tmpl w:val="3B7A00E2"/>
    <w:lvl w:ilvl="0" w:tplc="73C24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6044656">
    <w:abstractNumId w:val="9"/>
  </w:num>
  <w:num w:numId="2" w16cid:durableId="1839543137">
    <w:abstractNumId w:val="7"/>
  </w:num>
  <w:num w:numId="3" w16cid:durableId="273288283">
    <w:abstractNumId w:val="6"/>
  </w:num>
  <w:num w:numId="4" w16cid:durableId="110439953">
    <w:abstractNumId w:val="5"/>
  </w:num>
  <w:num w:numId="5" w16cid:durableId="1360744784">
    <w:abstractNumId w:val="4"/>
  </w:num>
  <w:num w:numId="6" w16cid:durableId="1525317334">
    <w:abstractNumId w:val="8"/>
  </w:num>
  <w:num w:numId="7" w16cid:durableId="1224409611">
    <w:abstractNumId w:val="3"/>
  </w:num>
  <w:num w:numId="8" w16cid:durableId="775834445">
    <w:abstractNumId w:val="2"/>
  </w:num>
  <w:num w:numId="9" w16cid:durableId="1862816675">
    <w:abstractNumId w:val="1"/>
  </w:num>
  <w:num w:numId="10" w16cid:durableId="868883238">
    <w:abstractNumId w:val="0"/>
  </w:num>
  <w:num w:numId="11" w16cid:durableId="1295142722">
    <w:abstractNumId w:val="25"/>
  </w:num>
  <w:num w:numId="12" w16cid:durableId="2127385913">
    <w:abstractNumId w:val="25"/>
  </w:num>
  <w:num w:numId="13" w16cid:durableId="728578916">
    <w:abstractNumId w:val="25"/>
  </w:num>
  <w:num w:numId="14" w16cid:durableId="1282567534">
    <w:abstractNumId w:val="25"/>
  </w:num>
  <w:num w:numId="15" w16cid:durableId="532111222">
    <w:abstractNumId w:val="25"/>
  </w:num>
  <w:num w:numId="16" w16cid:durableId="1302223199">
    <w:abstractNumId w:val="25"/>
  </w:num>
  <w:num w:numId="17" w16cid:durableId="973371753">
    <w:abstractNumId w:val="25"/>
  </w:num>
  <w:num w:numId="18" w16cid:durableId="632054759">
    <w:abstractNumId w:val="25"/>
  </w:num>
  <w:num w:numId="19" w16cid:durableId="827214978">
    <w:abstractNumId w:val="25"/>
  </w:num>
  <w:num w:numId="20" w16cid:durableId="1828782615">
    <w:abstractNumId w:val="25"/>
  </w:num>
  <w:num w:numId="21" w16cid:durableId="1803616444">
    <w:abstractNumId w:val="18"/>
  </w:num>
  <w:num w:numId="22" w16cid:durableId="1114444900">
    <w:abstractNumId w:val="13"/>
  </w:num>
  <w:num w:numId="23" w16cid:durableId="260797004">
    <w:abstractNumId w:val="11"/>
  </w:num>
  <w:num w:numId="24" w16cid:durableId="1355304596">
    <w:abstractNumId w:val="24"/>
  </w:num>
  <w:num w:numId="25" w16cid:durableId="1820071210">
    <w:abstractNumId w:val="26"/>
  </w:num>
  <w:num w:numId="26" w16cid:durableId="20788194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957633">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7580877">
    <w:abstractNumId w:val="25"/>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0671244">
    <w:abstractNumId w:val="25"/>
    <w:lvlOverride w:ilvl="0">
      <w:startOverride w:val="8"/>
    </w:lvlOverride>
    <w:lvlOverride w:ilvl="1">
      <w:startOverride w:val="1"/>
    </w:lvlOverride>
  </w:num>
  <w:num w:numId="30" w16cid:durableId="1381589606">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13568693">
    <w:abstractNumId w:val="25"/>
    <w:lvlOverride w:ilvl="0">
      <w:startOverride w:val="8"/>
    </w:lvlOverride>
    <w:lvlOverride w:ilvl="1">
      <w:startOverride w:val="1"/>
    </w:lvlOverride>
  </w:num>
  <w:num w:numId="32" w16cid:durableId="1038701731">
    <w:abstractNumId w:val="23"/>
  </w:num>
  <w:num w:numId="33" w16cid:durableId="1128089989">
    <w:abstractNumId w:val="14"/>
  </w:num>
  <w:num w:numId="34" w16cid:durableId="1252394114">
    <w:abstractNumId w:val="27"/>
  </w:num>
  <w:num w:numId="35" w16cid:durableId="1701054850">
    <w:abstractNumId w:val="25"/>
  </w:num>
  <w:num w:numId="36" w16cid:durableId="1212226313">
    <w:abstractNumId w:val="25"/>
  </w:num>
  <w:num w:numId="37" w16cid:durableId="15032021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46511615">
    <w:abstractNumId w:val="25"/>
  </w:num>
  <w:num w:numId="39" w16cid:durableId="2060476328">
    <w:abstractNumId w:val="25"/>
  </w:num>
  <w:num w:numId="40" w16cid:durableId="1520462549">
    <w:abstractNumId w:val="25"/>
  </w:num>
  <w:num w:numId="41" w16cid:durableId="7022497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2847869">
    <w:abstractNumId w:val="25"/>
  </w:num>
  <w:num w:numId="43" w16cid:durableId="1807166533">
    <w:abstractNumId w:val="25"/>
  </w:num>
  <w:num w:numId="44" w16cid:durableId="570776099">
    <w:abstractNumId w:val="16"/>
  </w:num>
  <w:num w:numId="45" w16cid:durableId="937300023">
    <w:abstractNumId w:val="25"/>
  </w:num>
  <w:num w:numId="46" w16cid:durableId="329990304">
    <w:abstractNumId w:val="25"/>
  </w:num>
  <w:num w:numId="47" w16cid:durableId="11911459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5059800">
    <w:abstractNumId w:val="25"/>
  </w:num>
  <w:num w:numId="49" w16cid:durableId="912392617">
    <w:abstractNumId w:val="25"/>
  </w:num>
  <w:num w:numId="50" w16cid:durableId="7202505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37914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88404235">
    <w:abstractNumId w:val="25"/>
  </w:num>
  <w:num w:numId="53" w16cid:durableId="14999257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52526456">
    <w:abstractNumId w:val="25"/>
  </w:num>
  <w:num w:numId="55" w16cid:durableId="14286504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20695950">
    <w:abstractNumId w:val="25"/>
  </w:num>
  <w:num w:numId="57" w16cid:durableId="5439089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18487324">
    <w:abstractNumId w:val="25"/>
  </w:num>
  <w:num w:numId="59" w16cid:durableId="2065979237">
    <w:abstractNumId w:val="25"/>
  </w:num>
  <w:num w:numId="60" w16cid:durableId="343825129">
    <w:abstractNumId w:val="25"/>
  </w:num>
  <w:num w:numId="61" w16cid:durableId="13879921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54931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199730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83193759">
    <w:abstractNumId w:val="25"/>
  </w:num>
  <w:num w:numId="65" w16cid:durableId="8382280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340956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224800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13945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43385709">
    <w:abstractNumId w:val="25"/>
  </w:num>
  <w:num w:numId="70" w16cid:durableId="8667946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599373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5263366">
    <w:abstractNumId w:val="25"/>
  </w:num>
  <w:num w:numId="73" w16cid:durableId="1139421954">
    <w:abstractNumId w:val="25"/>
  </w:num>
  <w:num w:numId="74" w16cid:durableId="1359506728">
    <w:abstractNumId w:val="25"/>
  </w:num>
  <w:num w:numId="75" w16cid:durableId="1385906798">
    <w:abstractNumId w:val="25"/>
  </w:num>
  <w:num w:numId="76" w16cid:durableId="1961110374">
    <w:abstractNumId w:val="25"/>
  </w:num>
  <w:num w:numId="77" w16cid:durableId="177044421">
    <w:abstractNumId w:val="25"/>
  </w:num>
  <w:num w:numId="78" w16cid:durableId="1519808105">
    <w:abstractNumId w:val="25"/>
  </w:num>
  <w:num w:numId="79" w16cid:durableId="717780851">
    <w:abstractNumId w:val="25"/>
  </w:num>
  <w:num w:numId="80" w16cid:durableId="1286424647">
    <w:abstractNumId w:val="25"/>
  </w:num>
  <w:num w:numId="81" w16cid:durableId="48461167">
    <w:abstractNumId w:val="25"/>
  </w:num>
  <w:num w:numId="82" w16cid:durableId="1815486568">
    <w:abstractNumId w:val="25"/>
  </w:num>
  <w:num w:numId="83" w16cid:durableId="460075323">
    <w:abstractNumId w:val="25"/>
  </w:num>
  <w:num w:numId="84" w16cid:durableId="1212033567">
    <w:abstractNumId w:val="22"/>
  </w:num>
  <w:num w:numId="85" w16cid:durableId="72432989">
    <w:abstractNumId w:val="25"/>
  </w:num>
  <w:num w:numId="86" w16cid:durableId="875898058">
    <w:abstractNumId w:val="25"/>
  </w:num>
  <w:num w:numId="87" w16cid:durableId="1743797350">
    <w:abstractNumId w:val="25"/>
  </w:num>
  <w:num w:numId="88" w16cid:durableId="1820926130">
    <w:abstractNumId w:val="25"/>
  </w:num>
  <w:num w:numId="89" w16cid:durableId="291441535">
    <w:abstractNumId w:val="25"/>
  </w:num>
  <w:num w:numId="90" w16cid:durableId="1818063800">
    <w:abstractNumId w:val="25"/>
  </w:num>
  <w:num w:numId="91" w16cid:durableId="710424052">
    <w:abstractNumId w:val="21"/>
  </w:num>
  <w:num w:numId="92" w16cid:durableId="387149533">
    <w:abstractNumId w:val="20"/>
  </w:num>
  <w:num w:numId="93" w16cid:durableId="894968051">
    <w:abstractNumId w:val="17"/>
  </w:num>
  <w:num w:numId="94" w16cid:durableId="770861275">
    <w:abstractNumId w:val="12"/>
  </w:num>
  <w:num w:numId="95" w16cid:durableId="796799502">
    <w:abstractNumId w:val="25"/>
  </w:num>
  <w:num w:numId="96" w16cid:durableId="1503199302">
    <w:abstractNumId w:val="19"/>
  </w:num>
  <w:num w:numId="97" w16cid:durableId="1185438380">
    <w:abstractNumId w:val="10"/>
  </w:num>
  <w:num w:numId="98" w16cid:durableId="1539199980">
    <w:abstractNumId w:val="15"/>
  </w:num>
  <w:num w:numId="99" w16cid:durableId="1070032219">
    <w:abstractNumId w:val="25"/>
  </w:num>
  <w:num w:numId="100" w16cid:durableId="2124688394">
    <w:abstractNumId w:val="25"/>
  </w:num>
  <w:num w:numId="101" w16cid:durableId="1771702279">
    <w:abstractNumId w:val="25"/>
  </w:num>
  <w:num w:numId="102" w16cid:durableId="355232347">
    <w:abstractNumId w:val="25"/>
  </w:num>
  <w:num w:numId="103" w16cid:durableId="1184438995">
    <w:abstractNumId w:val="25"/>
  </w:num>
  <w:num w:numId="104" w16cid:durableId="1255089795">
    <w:abstractNumId w:val="25"/>
  </w:num>
  <w:num w:numId="105" w16cid:durableId="949167374">
    <w:abstractNumId w:val="25"/>
  </w:num>
  <w:num w:numId="106" w16cid:durableId="177697366">
    <w:abstractNumId w:val="2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4FA"/>
    <w:rsid w:val="000005E1"/>
    <w:rsid w:val="000006FE"/>
    <w:rsid w:val="000009C3"/>
    <w:rsid w:val="0000324E"/>
    <w:rsid w:val="00005EEC"/>
    <w:rsid w:val="00006E73"/>
    <w:rsid w:val="00007BD4"/>
    <w:rsid w:val="00020C44"/>
    <w:rsid w:val="0002233A"/>
    <w:rsid w:val="000226BB"/>
    <w:rsid w:val="00023BB2"/>
    <w:rsid w:val="00033AF7"/>
    <w:rsid w:val="00034042"/>
    <w:rsid w:val="00037E08"/>
    <w:rsid w:val="00044253"/>
    <w:rsid w:val="000453DB"/>
    <w:rsid w:val="00045545"/>
    <w:rsid w:val="00047D6B"/>
    <w:rsid w:val="00053E1F"/>
    <w:rsid w:val="000543AF"/>
    <w:rsid w:val="0005615F"/>
    <w:rsid w:val="00060A4B"/>
    <w:rsid w:val="00064986"/>
    <w:rsid w:val="0006533A"/>
    <w:rsid w:val="00066F7F"/>
    <w:rsid w:val="00066FD3"/>
    <w:rsid w:val="0007232E"/>
    <w:rsid w:val="000723BC"/>
    <w:rsid w:val="0007689C"/>
    <w:rsid w:val="0007754F"/>
    <w:rsid w:val="00081107"/>
    <w:rsid w:val="000864BE"/>
    <w:rsid w:val="0009071B"/>
    <w:rsid w:val="000908F0"/>
    <w:rsid w:val="000922F8"/>
    <w:rsid w:val="000932CE"/>
    <w:rsid w:val="00093702"/>
    <w:rsid w:val="000A6AE5"/>
    <w:rsid w:val="000A6BB5"/>
    <w:rsid w:val="000A758F"/>
    <w:rsid w:val="000A7E40"/>
    <w:rsid w:val="000B4080"/>
    <w:rsid w:val="000B7AEF"/>
    <w:rsid w:val="000C149A"/>
    <w:rsid w:val="000C27E8"/>
    <w:rsid w:val="000C2806"/>
    <w:rsid w:val="000D38BB"/>
    <w:rsid w:val="000D3DF3"/>
    <w:rsid w:val="000D6958"/>
    <w:rsid w:val="000E271E"/>
    <w:rsid w:val="000E3283"/>
    <w:rsid w:val="000E52DD"/>
    <w:rsid w:val="000E63F4"/>
    <w:rsid w:val="000F4D73"/>
    <w:rsid w:val="000F5496"/>
    <w:rsid w:val="00100CEE"/>
    <w:rsid w:val="00105AF9"/>
    <w:rsid w:val="0010714D"/>
    <w:rsid w:val="00110453"/>
    <w:rsid w:val="001118C7"/>
    <w:rsid w:val="00111F09"/>
    <w:rsid w:val="0011299B"/>
    <w:rsid w:val="00112BC7"/>
    <w:rsid w:val="001136E1"/>
    <w:rsid w:val="00115291"/>
    <w:rsid w:val="001177E6"/>
    <w:rsid w:val="001260FE"/>
    <w:rsid w:val="00131E4A"/>
    <w:rsid w:val="00132274"/>
    <w:rsid w:val="00134708"/>
    <w:rsid w:val="00135E4A"/>
    <w:rsid w:val="00136458"/>
    <w:rsid w:val="0013653D"/>
    <w:rsid w:val="001367D5"/>
    <w:rsid w:val="00143E96"/>
    <w:rsid w:val="001503F3"/>
    <w:rsid w:val="001516A4"/>
    <w:rsid w:val="001516F6"/>
    <w:rsid w:val="0015354E"/>
    <w:rsid w:val="001545C5"/>
    <w:rsid w:val="00154EB8"/>
    <w:rsid w:val="001555EE"/>
    <w:rsid w:val="001570A8"/>
    <w:rsid w:val="001665A3"/>
    <w:rsid w:val="00166AF5"/>
    <w:rsid w:val="001679B4"/>
    <w:rsid w:val="001702A6"/>
    <w:rsid w:val="00171D19"/>
    <w:rsid w:val="001732EB"/>
    <w:rsid w:val="00176461"/>
    <w:rsid w:val="001776D8"/>
    <w:rsid w:val="0018026E"/>
    <w:rsid w:val="00181061"/>
    <w:rsid w:val="00181962"/>
    <w:rsid w:val="0018671A"/>
    <w:rsid w:val="00190A50"/>
    <w:rsid w:val="001936C7"/>
    <w:rsid w:val="00197165"/>
    <w:rsid w:val="001A1277"/>
    <w:rsid w:val="001A29EE"/>
    <w:rsid w:val="001A6BA0"/>
    <w:rsid w:val="001A6E76"/>
    <w:rsid w:val="001B0D18"/>
    <w:rsid w:val="001B0EE8"/>
    <w:rsid w:val="001B204A"/>
    <w:rsid w:val="001B3DA3"/>
    <w:rsid w:val="001B4314"/>
    <w:rsid w:val="001B4A2D"/>
    <w:rsid w:val="001C518C"/>
    <w:rsid w:val="001C73B5"/>
    <w:rsid w:val="001D3D6F"/>
    <w:rsid w:val="001E2AE6"/>
    <w:rsid w:val="001E2FE1"/>
    <w:rsid w:val="001E30ED"/>
    <w:rsid w:val="001E3EAB"/>
    <w:rsid w:val="001E4FE8"/>
    <w:rsid w:val="001E76E0"/>
    <w:rsid w:val="001F520B"/>
    <w:rsid w:val="001F6684"/>
    <w:rsid w:val="001F7AFB"/>
    <w:rsid w:val="001F7D2F"/>
    <w:rsid w:val="002014C0"/>
    <w:rsid w:val="00204469"/>
    <w:rsid w:val="0020579D"/>
    <w:rsid w:val="00206BA0"/>
    <w:rsid w:val="00211001"/>
    <w:rsid w:val="002111A6"/>
    <w:rsid w:val="00212B52"/>
    <w:rsid w:val="00213F85"/>
    <w:rsid w:val="00216267"/>
    <w:rsid w:val="00217448"/>
    <w:rsid w:val="00222142"/>
    <w:rsid w:val="002230BE"/>
    <w:rsid w:val="002246EE"/>
    <w:rsid w:val="00224C50"/>
    <w:rsid w:val="00224D3C"/>
    <w:rsid w:val="002260BB"/>
    <w:rsid w:val="00230313"/>
    <w:rsid w:val="00231CC9"/>
    <w:rsid w:val="002343E8"/>
    <w:rsid w:val="00234B08"/>
    <w:rsid w:val="0023590E"/>
    <w:rsid w:val="00237830"/>
    <w:rsid w:val="00246615"/>
    <w:rsid w:val="00250D6B"/>
    <w:rsid w:val="002515B8"/>
    <w:rsid w:val="0025184F"/>
    <w:rsid w:val="0025270C"/>
    <w:rsid w:val="002537A9"/>
    <w:rsid w:val="00261BA4"/>
    <w:rsid w:val="00270A52"/>
    <w:rsid w:val="00270B09"/>
    <w:rsid w:val="002729CF"/>
    <w:rsid w:val="00274904"/>
    <w:rsid w:val="0027590F"/>
    <w:rsid w:val="002768F3"/>
    <w:rsid w:val="002813B5"/>
    <w:rsid w:val="002815CC"/>
    <w:rsid w:val="00281723"/>
    <w:rsid w:val="00281D71"/>
    <w:rsid w:val="002848C3"/>
    <w:rsid w:val="002851D5"/>
    <w:rsid w:val="00285B25"/>
    <w:rsid w:val="002909AD"/>
    <w:rsid w:val="002924E5"/>
    <w:rsid w:val="002A0B4C"/>
    <w:rsid w:val="002A2F00"/>
    <w:rsid w:val="002A6721"/>
    <w:rsid w:val="002B01E8"/>
    <w:rsid w:val="002B04A8"/>
    <w:rsid w:val="002B1435"/>
    <w:rsid w:val="002B37BE"/>
    <w:rsid w:val="002B3969"/>
    <w:rsid w:val="002C1ABF"/>
    <w:rsid w:val="002C267B"/>
    <w:rsid w:val="002C430D"/>
    <w:rsid w:val="002C45C0"/>
    <w:rsid w:val="002D1621"/>
    <w:rsid w:val="002D4DC3"/>
    <w:rsid w:val="002D7999"/>
    <w:rsid w:val="002E372D"/>
    <w:rsid w:val="002E4EDC"/>
    <w:rsid w:val="002E6183"/>
    <w:rsid w:val="002F180F"/>
    <w:rsid w:val="002F477D"/>
    <w:rsid w:val="00303DCC"/>
    <w:rsid w:val="003050D9"/>
    <w:rsid w:val="0031153D"/>
    <w:rsid w:val="00313DBF"/>
    <w:rsid w:val="00315452"/>
    <w:rsid w:val="00317448"/>
    <w:rsid w:val="00320FBF"/>
    <w:rsid w:val="00321987"/>
    <w:rsid w:val="003245B0"/>
    <w:rsid w:val="00324951"/>
    <w:rsid w:val="00326B16"/>
    <w:rsid w:val="00330661"/>
    <w:rsid w:val="003312F7"/>
    <w:rsid w:val="00332F5C"/>
    <w:rsid w:val="00333AAE"/>
    <w:rsid w:val="00336206"/>
    <w:rsid w:val="00336EF7"/>
    <w:rsid w:val="0034224F"/>
    <w:rsid w:val="0034440D"/>
    <w:rsid w:val="003517E4"/>
    <w:rsid w:val="00355F98"/>
    <w:rsid w:val="00357544"/>
    <w:rsid w:val="00357D5A"/>
    <w:rsid w:val="0036354E"/>
    <w:rsid w:val="003661F7"/>
    <w:rsid w:val="00367165"/>
    <w:rsid w:val="0037078E"/>
    <w:rsid w:val="003733E7"/>
    <w:rsid w:val="00375C2E"/>
    <w:rsid w:val="003824F0"/>
    <w:rsid w:val="00383525"/>
    <w:rsid w:val="003835C4"/>
    <w:rsid w:val="00385C65"/>
    <w:rsid w:val="003874B5"/>
    <w:rsid w:val="00391C21"/>
    <w:rsid w:val="00392F4E"/>
    <w:rsid w:val="0039319D"/>
    <w:rsid w:val="00393A80"/>
    <w:rsid w:val="00395B66"/>
    <w:rsid w:val="00396CC6"/>
    <w:rsid w:val="003A1454"/>
    <w:rsid w:val="003A2340"/>
    <w:rsid w:val="003A31D8"/>
    <w:rsid w:val="003A4280"/>
    <w:rsid w:val="003A5871"/>
    <w:rsid w:val="003B151B"/>
    <w:rsid w:val="003B6056"/>
    <w:rsid w:val="003B6135"/>
    <w:rsid w:val="003C1F6C"/>
    <w:rsid w:val="003C5079"/>
    <w:rsid w:val="003C562E"/>
    <w:rsid w:val="003C59F1"/>
    <w:rsid w:val="003C7697"/>
    <w:rsid w:val="003C7788"/>
    <w:rsid w:val="003D04C4"/>
    <w:rsid w:val="003D0F3E"/>
    <w:rsid w:val="003D4C6C"/>
    <w:rsid w:val="003D7237"/>
    <w:rsid w:val="003D7EA8"/>
    <w:rsid w:val="003E0688"/>
    <w:rsid w:val="003E25C3"/>
    <w:rsid w:val="003E3939"/>
    <w:rsid w:val="003E57D3"/>
    <w:rsid w:val="003F5813"/>
    <w:rsid w:val="003F5ACE"/>
    <w:rsid w:val="003F6D78"/>
    <w:rsid w:val="0040026A"/>
    <w:rsid w:val="004015AB"/>
    <w:rsid w:val="0040398D"/>
    <w:rsid w:val="00410A02"/>
    <w:rsid w:val="004150D1"/>
    <w:rsid w:val="004154F8"/>
    <w:rsid w:val="00417FF2"/>
    <w:rsid w:val="004208D3"/>
    <w:rsid w:val="00422376"/>
    <w:rsid w:val="0042548B"/>
    <w:rsid w:val="00426DC6"/>
    <w:rsid w:val="004275C6"/>
    <w:rsid w:val="004301B8"/>
    <w:rsid w:val="00435C0F"/>
    <w:rsid w:val="00436441"/>
    <w:rsid w:val="004408E6"/>
    <w:rsid w:val="004413B8"/>
    <w:rsid w:val="00441CDF"/>
    <w:rsid w:val="00442428"/>
    <w:rsid w:val="00442981"/>
    <w:rsid w:val="0045194B"/>
    <w:rsid w:val="00451DE8"/>
    <w:rsid w:val="00452879"/>
    <w:rsid w:val="00453932"/>
    <w:rsid w:val="00453B26"/>
    <w:rsid w:val="00456B3E"/>
    <w:rsid w:val="00457CB6"/>
    <w:rsid w:val="00472DC1"/>
    <w:rsid w:val="004741B4"/>
    <w:rsid w:val="0047483F"/>
    <w:rsid w:val="00477780"/>
    <w:rsid w:val="00480AA7"/>
    <w:rsid w:val="00485591"/>
    <w:rsid w:val="00485686"/>
    <w:rsid w:val="00491D19"/>
    <w:rsid w:val="00492C3E"/>
    <w:rsid w:val="00494D7A"/>
    <w:rsid w:val="00496D3E"/>
    <w:rsid w:val="00496E94"/>
    <w:rsid w:val="004A4DAD"/>
    <w:rsid w:val="004B2D4A"/>
    <w:rsid w:val="004B4BDD"/>
    <w:rsid w:val="004B60D0"/>
    <w:rsid w:val="004B63EB"/>
    <w:rsid w:val="004B6F07"/>
    <w:rsid w:val="004B6FFD"/>
    <w:rsid w:val="004C0DD4"/>
    <w:rsid w:val="004C1521"/>
    <w:rsid w:val="004C63BE"/>
    <w:rsid w:val="004D0EE9"/>
    <w:rsid w:val="004D1980"/>
    <w:rsid w:val="004E3885"/>
    <w:rsid w:val="004E6628"/>
    <w:rsid w:val="004F13DB"/>
    <w:rsid w:val="004F20F0"/>
    <w:rsid w:val="004F38B6"/>
    <w:rsid w:val="004F6EC6"/>
    <w:rsid w:val="00512135"/>
    <w:rsid w:val="00514D72"/>
    <w:rsid w:val="0051641A"/>
    <w:rsid w:val="0052201B"/>
    <w:rsid w:val="00522B74"/>
    <w:rsid w:val="00526A5F"/>
    <w:rsid w:val="00526EEC"/>
    <w:rsid w:val="00527A61"/>
    <w:rsid w:val="005305D6"/>
    <w:rsid w:val="00532169"/>
    <w:rsid w:val="005335F2"/>
    <w:rsid w:val="005351D4"/>
    <w:rsid w:val="0053536C"/>
    <w:rsid w:val="005360FC"/>
    <w:rsid w:val="005371AC"/>
    <w:rsid w:val="00537DD6"/>
    <w:rsid w:val="00541DFC"/>
    <w:rsid w:val="005433FD"/>
    <w:rsid w:val="00544924"/>
    <w:rsid w:val="00550430"/>
    <w:rsid w:val="00550CBD"/>
    <w:rsid w:val="00552BF8"/>
    <w:rsid w:val="00554995"/>
    <w:rsid w:val="005565EB"/>
    <w:rsid w:val="00560F3D"/>
    <w:rsid w:val="0056184B"/>
    <w:rsid w:val="00565C0E"/>
    <w:rsid w:val="00573497"/>
    <w:rsid w:val="00574BE6"/>
    <w:rsid w:val="0057580A"/>
    <w:rsid w:val="00576C27"/>
    <w:rsid w:val="00576EDC"/>
    <w:rsid w:val="005849F1"/>
    <w:rsid w:val="00587560"/>
    <w:rsid w:val="00590FF1"/>
    <w:rsid w:val="00591653"/>
    <w:rsid w:val="0059320C"/>
    <w:rsid w:val="005949B0"/>
    <w:rsid w:val="00594E3A"/>
    <w:rsid w:val="005959F1"/>
    <w:rsid w:val="00595D9D"/>
    <w:rsid w:val="00596C2B"/>
    <w:rsid w:val="00597283"/>
    <w:rsid w:val="00597453"/>
    <w:rsid w:val="00597DBC"/>
    <w:rsid w:val="005A2C3D"/>
    <w:rsid w:val="005A365F"/>
    <w:rsid w:val="005B2303"/>
    <w:rsid w:val="005B62FD"/>
    <w:rsid w:val="005B64B6"/>
    <w:rsid w:val="005C5A8A"/>
    <w:rsid w:val="005C6B2E"/>
    <w:rsid w:val="005C6F09"/>
    <w:rsid w:val="005C74D9"/>
    <w:rsid w:val="005D005F"/>
    <w:rsid w:val="005D0A9A"/>
    <w:rsid w:val="005D2AE0"/>
    <w:rsid w:val="005D2C31"/>
    <w:rsid w:val="005D317A"/>
    <w:rsid w:val="005D3215"/>
    <w:rsid w:val="005D56BD"/>
    <w:rsid w:val="005D6D8B"/>
    <w:rsid w:val="005D7016"/>
    <w:rsid w:val="005E3BEA"/>
    <w:rsid w:val="005E7B7B"/>
    <w:rsid w:val="005F055B"/>
    <w:rsid w:val="005F42CC"/>
    <w:rsid w:val="005F5EB4"/>
    <w:rsid w:val="005F778C"/>
    <w:rsid w:val="00600DA7"/>
    <w:rsid w:val="00603442"/>
    <w:rsid w:val="00604EEC"/>
    <w:rsid w:val="00605494"/>
    <w:rsid w:val="00605864"/>
    <w:rsid w:val="00610B7F"/>
    <w:rsid w:val="00610C06"/>
    <w:rsid w:val="0061236C"/>
    <w:rsid w:val="0061245F"/>
    <w:rsid w:val="006171F4"/>
    <w:rsid w:val="00625AFD"/>
    <w:rsid w:val="006272CC"/>
    <w:rsid w:val="00631CC4"/>
    <w:rsid w:val="006342C4"/>
    <w:rsid w:val="0064547F"/>
    <w:rsid w:val="00646318"/>
    <w:rsid w:val="00647D61"/>
    <w:rsid w:val="00650A10"/>
    <w:rsid w:val="00650A53"/>
    <w:rsid w:val="00661159"/>
    <w:rsid w:val="00661AD1"/>
    <w:rsid w:val="00663073"/>
    <w:rsid w:val="00663D07"/>
    <w:rsid w:val="00666A31"/>
    <w:rsid w:val="006762CF"/>
    <w:rsid w:val="0067674A"/>
    <w:rsid w:val="006769CE"/>
    <w:rsid w:val="00677BAE"/>
    <w:rsid w:val="00680A9A"/>
    <w:rsid w:val="00680ED6"/>
    <w:rsid w:val="0068318F"/>
    <w:rsid w:val="00685264"/>
    <w:rsid w:val="0068697F"/>
    <w:rsid w:val="006872B3"/>
    <w:rsid w:val="00693F4F"/>
    <w:rsid w:val="00695C14"/>
    <w:rsid w:val="00697C3A"/>
    <w:rsid w:val="006A0359"/>
    <w:rsid w:val="006A095C"/>
    <w:rsid w:val="006A3416"/>
    <w:rsid w:val="006A5841"/>
    <w:rsid w:val="006A62FF"/>
    <w:rsid w:val="006B17F9"/>
    <w:rsid w:val="006B1D17"/>
    <w:rsid w:val="006B398C"/>
    <w:rsid w:val="006B4604"/>
    <w:rsid w:val="006C2D94"/>
    <w:rsid w:val="006C462D"/>
    <w:rsid w:val="006C5D51"/>
    <w:rsid w:val="006C6869"/>
    <w:rsid w:val="006C7CAD"/>
    <w:rsid w:val="006D062F"/>
    <w:rsid w:val="006D5455"/>
    <w:rsid w:val="006D6847"/>
    <w:rsid w:val="006D6AFF"/>
    <w:rsid w:val="006D7637"/>
    <w:rsid w:val="006D7A8C"/>
    <w:rsid w:val="006E2D87"/>
    <w:rsid w:val="006E3545"/>
    <w:rsid w:val="006E3FDB"/>
    <w:rsid w:val="006F02A8"/>
    <w:rsid w:val="006F3F8C"/>
    <w:rsid w:val="006F485D"/>
    <w:rsid w:val="007001A4"/>
    <w:rsid w:val="007007C1"/>
    <w:rsid w:val="0070206A"/>
    <w:rsid w:val="00705BD2"/>
    <w:rsid w:val="007062AC"/>
    <w:rsid w:val="00707D5A"/>
    <w:rsid w:val="0071266E"/>
    <w:rsid w:val="007130CB"/>
    <w:rsid w:val="00713CC8"/>
    <w:rsid w:val="00715B7B"/>
    <w:rsid w:val="00717452"/>
    <w:rsid w:val="00721011"/>
    <w:rsid w:val="007266DC"/>
    <w:rsid w:val="00731CCA"/>
    <w:rsid w:val="00734259"/>
    <w:rsid w:val="007349AA"/>
    <w:rsid w:val="00734E22"/>
    <w:rsid w:val="00735986"/>
    <w:rsid w:val="007375C7"/>
    <w:rsid w:val="0074222F"/>
    <w:rsid w:val="007424E1"/>
    <w:rsid w:val="0074331B"/>
    <w:rsid w:val="007473B5"/>
    <w:rsid w:val="00752596"/>
    <w:rsid w:val="00753E08"/>
    <w:rsid w:val="00754ED1"/>
    <w:rsid w:val="00756676"/>
    <w:rsid w:val="007575E4"/>
    <w:rsid w:val="00760BC6"/>
    <w:rsid w:val="00761A7C"/>
    <w:rsid w:val="00761DB7"/>
    <w:rsid w:val="00762369"/>
    <w:rsid w:val="00770232"/>
    <w:rsid w:val="007727EF"/>
    <w:rsid w:val="00772A1A"/>
    <w:rsid w:val="007738E7"/>
    <w:rsid w:val="007757C0"/>
    <w:rsid w:val="00781B5D"/>
    <w:rsid w:val="00786769"/>
    <w:rsid w:val="00787B5B"/>
    <w:rsid w:val="007919B1"/>
    <w:rsid w:val="00796791"/>
    <w:rsid w:val="007A1DBD"/>
    <w:rsid w:val="007A3DA4"/>
    <w:rsid w:val="007A55E5"/>
    <w:rsid w:val="007A6B68"/>
    <w:rsid w:val="007B37DB"/>
    <w:rsid w:val="007B45C0"/>
    <w:rsid w:val="007B5DA2"/>
    <w:rsid w:val="007C3DCA"/>
    <w:rsid w:val="007D055D"/>
    <w:rsid w:val="007D121F"/>
    <w:rsid w:val="007D26CA"/>
    <w:rsid w:val="007D40ED"/>
    <w:rsid w:val="007D76D8"/>
    <w:rsid w:val="007E0BBE"/>
    <w:rsid w:val="007E1C9C"/>
    <w:rsid w:val="007E57AD"/>
    <w:rsid w:val="007E601C"/>
    <w:rsid w:val="007E6127"/>
    <w:rsid w:val="007F0150"/>
    <w:rsid w:val="007F08AE"/>
    <w:rsid w:val="007F2302"/>
    <w:rsid w:val="007F28D3"/>
    <w:rsid w:val="007F484B"/>
    <w:rsid w:val="007F498C"/>
    <w:rsid w:val="007F49CB"/>
    <w:rsid w:val="007F6EFD"/>
    <w:rsid w:val="0080048B"/>
    <w:rsid w:val="008028CE"/>
    <w:rsid w:val="00803664"/>
    <w:rsid w:val="008052C6"/>
    <w:rsid w:val="0080601A"/>
    <w:rsid w:val="008065A9"/>
    <w:rsid w:val="008103B3"/>
    <w:rsid w:val="00814078"/>
    <w:rsid w:val="00817C60"/>
    <w:rsid w:val="008239A2"/>
    <w:rsid w:val="008240CA"/>
    <w:rsid w:val="00824B03"/>
    <w:rsid w:val="008278C6"/>
    <w:rsid w:val="008279DB"/>
    <w:rsid w:val="00835FF7"/>
    <w:rsid w:val="00837786"/>
    <w:rsid w:val="00840055"/>
    <w:rsid w:val="008419C8"/>
    <w:rsid w:val="00841B06"/>
    <w:rsid w:val="0084631D"/>
    <w:rsid w:val="0085171C"/>
    <w:rsid w:val="00854445"/>
    <w:rsid w:val="00854A73"/>
    <w:rsid w:val="00860D1D"/>
    <w:rsid w:val="008617D2"/>
    <w:rsid w:val="00862656"/>
    <w:rsid w:val="0086300C"/>
    <w:rsid w:val="00863546"/>
    <w:rsid w:val="0086498B"/>
    <w:rsid w:val="00864B87"/>
    <w:rsid w:val="00870CF2"/>
    <w:rsid w:val="00870FB3"/>
    <w:rsid w:val="008726BB"/>
    <w:rsid w:val="008800DC"/>
    <w:rsid w:val="0088029F"/>
    <w:rsid w:val="00880B83"/>
    <w:rsid w:val="00882227"/>
    <w:rsid w:val="008828F1"/>
    <w:rsid w:val="00883416"/>
    <w:rsid w:val="00886FD4"/>
    <w:rsid w:val="00893F8F"/>
    <w:rsid w:val="008956AA"/>
    <w:rsid w:val="00896624"/>
    <w:rsid w:val="008A007F"/>
    <w:rsid w:val="008A15D5"/>
    <w:rsid w:val="008A1653"/>
    <w:rsid w:val="008A27BF"/>
    <w:rsid w:val="008A30D2"/>
    <w:rsid w:val="008A3D04"/>
    <w:rsid w:val="008A4FA1"/>
    <w:rsid w:val="008A6212"/>
    <w:rsid w:val="008A784B"/>
    <w:rsid w:val="008B06EA"/>
    <w:rsid w:val="008B149C"/>
    <w:rsid w:val="008B19E8"/>
    <w:rsid w:val="008B30A1"/>
    <w:rsid w:val="008B7790"/>
    <w:rsid w:val="008C0B66"/>
    <w:rsid w:val="008C21C3"/>
    <w:rsid w:val="008C2365"/>
    <w:rsid w:val="008C3305"/>
    <w:rsid w:val="008D587E"/>
    <w:rsid w:val="008D5B15"/>
    <w:rsid w:val="008E0964"/>
    <w:rsid w:val="008E1A48"/>
    <w:rsid w:val="008E571A"/>
    <w:rsid w:val="008F0119"/>
    <w:rsid w:val="008F2D07"/>
    <w:rsid w:val="008F42E4"/>
    <w:rsid w:val="008F4F7B"/>
    <w:rsid w:val="008F724B"/>
    <w:rsid w:val="00901B6C"/>
    <w:rsid w:val="00907BD9"/>
    <w:rsid w:val="00910033"/>
    <w:rsid w:val="00912516"/>
    <w:rsid w:val="00912E1B"/>
    <w:rsid w:val="00913F8F"/>
    <w:rsid w:val="0091739D"/>
    <w:rsid w:val="00917965"/>
    <w:rsid w:val="00920BF0"/>
    <w:rsid w:val="0092331E"/>
    <w:rsid w:val="00924689"/>
    <w:rsid w:val="00927D13"/>
    <w:rsid w:val="00932725"/>
    <w:rsid w:val="00934C32"/>
    <w:rsid w:val="00941E73"/>
    <w:rsid w:val="00942C3A"/>
    <w:rsid w:val="009435CE"/>
    <w:rsid w:val="00944DDE"/>
    <w:rsid w:val="00946EC4"/>
    <w:rsid w:val="00950E37"/>
    <w:rsid w:val="009526F0"/>
    <w:rsid w:val="00956265"/>
    <w:rsid w:val="00956C15"/>
    <w:rsid w:val="00957B29"/>
    <w:rsid w:val="00960392"/>
    <w:rsid w:val="00962203"/>
    <w:rsid w:val="009626E5"/>
    <w:rsid w:val="00962A69"/>
    <w:rsid w:val="0097224E"/>
    <w:rsid w:val="00973CDD"/>
    <w:rsid w:val="00973E15"/>
    <w:rsid w:val="00976B53"/>
    <w:rsid w:val="00977250"/>
    <w:rsid w:val="00981D78"/>
    <w:rsid w:val="009844CF"/>
    <w:rsid w:val="0099224A"/>
    <w:rsid w:val="00992507"/>
    <w:rsid w:val="00992E50"/>
    <w:rsid w:val="009939A1"/>
    <w:rsid w:val="009A5C1D"/>
    <w:rsid w:val="009B2DAC"/>
    <w:rsid w:val="009B5882"/>
    <w:rsid w:val="009B6C84"/>
    <w:rsid w:val="009C16C2"/>
    <w:rsid w:val="009C29E1"/>
    <w:rsid w:val="009C3B40"/>
    <w:rsid w:val="009C4A57"/>
    <w:rsid w:val="009C54EC"/>
    <w:rsid w:val="009C5ED7"/>
    <w:rsid w:val="009D1F7D"/>
    <w:rsid w:val="009D2565"/>
    <w:rsid w:val="009D32DD"/>
    <w:rsid w:val="009D4B90"/>
    <w:rsid w:val="009D5190"/>
    <w:rsid w:val="009D6640"/>
    <w:rsid w:val="009D6B63"/>
    <w:rsid w:val="009E0272"/>
    <w:rsid w:val="009E2160"/>
    <w:rsid w:val="009E49CC"/>
    <w:rsid w:val="009E4B39"/>
    <w:rsid w:val="009F1E84"/>
    <w:rsid w:val="00A000E8"/>
    <w:rsid w:val="00A00B64"/>
    <w:rsid w:val="00A01789"/>
    <w:rsid w:val="00A02925"/>
    <w:rsid w:val="00A05F61"/>
    <w:rsid w:val="00A06755"/>
    <w:rsid w:val="00A1184A"/>
    <w:rsid w:val="00A13DEC"/>
    <w:rsid w:val="00A13E5A"/>
    <w:rsid w:val="00A159F4"/>
    <w:rsid w:val="00A201AB"/>
    <w:rsid w:val="00A219EC"/>
    <w:rsid w:val="00A23556"/>
    <w:rsid w:val="00A25330"/>
    <w:rsid w:val="00A258BE"/>
    <w:rsid w:val="00A263E0"/>
    <w:rsid w:val="00A26CC2"/>
    <w:rsid w:val="00A30FB0"/>
    <w:rsid w:val="00A32506"/>
    <w:rsid w:val="00A46EEE"/>
    <w:rsid w:val="00A50104"/>
    <w:rsid w:val="00A52BD6"/>
    <w:rsid w:val="00A61720"/>
    <w:rsid w:val="00A646FC"/>
    <w:rsid w:val="00A6527E"/>
    <w:rsid w:val="00A6642E"/>
    <w:rsid w:val="00A670EB"/>
    <w:rsid w:val="00A71D61"/>
    <w:rsid w:val="00A7246F"/>
    <w:rsid w:val="00A729AC"/>
    <w:rsid w:val="00A73B9B"/>
    <w:rsid w:val="00A76F85"/>
    <w:rsid w:val="00A7745A"/>
    <w:rsid w:val="00A812B3"/>
    <w:rsid w:val="00A828FC"/>
    <w:rsid w:val="00A83DC1"/>
    <w:rsid w:val="00A8672A"/>
    <w:rsid w:val="00AA0E3C"/>
    <w:rsid w:val="00AA62FA"/>
    <w:rsid w:val="00AB1301"/>
    <w:rsid w:val="00AB266D"/>
    <w:rsid w:val="00AB26D6"/>
    <w:rsid w:val="00AB6116"/>
    <w:rsid w:val="00AB7F69"/>
    <w:rsid w:val="00AC0211"/>
    <w:rsid w:val="00AC0A04"/>
    <w:rsid w:val="00AC335E"/>
    <w:rsid w:val="00AC37E6"/>
    <w:rsid w:val="00AC7919"/>
    <w:rsid w:val="00AD290A"/>
    <w:rsid w:val="00AD397A"/>
    <w:rsid w:val="00AD5756"/>
    <w:rsid w:val="00AE0D0D"/>
    <w:rsid w:val="00AE24C0"/>
    <w:rsid w:val="00AE2714"/>
    <w:rsid w:val="00AE30DC"/>
    <w:rsid w:val="00AE6108"/>
    <w:rsid w:val="00AF1BE2"/>
    <w:rsid w:val="00AF218F"/>
    <w:rsid w:val="00AF43A0"/>
    <w:rsid w:val="00AF65E0"/>
    <w:rsid w:val="00B00E18"/>
    <w:rsid w:val="00B01190"/>
    <w:rsid w:val="00B02347"/>
    <w:rsid w:val="00B02C94"/>
    <w:rsid w:val="00B07B2D"/>
    <w:rsid w:val="00B10536"/>
    <w:rsid w:val="00B1159D"/>
    <w:rsid w:val="00B14082"/>
    <w:rsid w:val="00B2009B"/>
    <w:rsid w:val="00B21458"/>
    <w:rsid w:val="00B22419"/>
    <w:rsid w:val="00B22A66"/>
    <w:rsid w:val="00B23A98"/>
    <w:rsid w:val="00B248F3"/>
    <w:rsid w:val="00B30581"/>
    <w:rsid w:val="00B3097E"/>
    <w:rsid w:val="00B329F6"/>
    <w:rsid w:val="00B3391F"/>
    <w:rsid w:val="00B33DFC"/>
    <w:rsid w:val="00B34E86"/>
    <w:rsid w:val="00B36244"/>
    <w:rsid w:val="00B36670"/>
    <w:rsid w:val="00B36EFC"/>
    <w:rsid w:val="00B376DA"/>
    <w:rsid w:val="00B42625"/>
    <w:rsid w:val="00B473AA"/>
    <w:rsid w:val="00B51499"/>
    <w:rsid w:val="00B52849"/>
    <w:rsid w:val="00B53F00"/>
    <w:rsid w:val="00B54839"/>
    <w:rsid w:val="00B54EF3"/>
    <w:rsid w:val="00B54F9F"/>
    <w:rsid w:val="00B56453"/>
    <w:rsid w:val="00B57603"/>
    <w:rsid w:val="00B6090E"/>
    <w:rsid w:val="00B60C2E"/>
    <w:rsid w:val="00B635B2"/>
    <w:rsid w:val="00B64163"/>
    <w:rsid w:val="00B67EED"/>
    <w:rsid w:val="00B7163D"/>
    <w:rsid w:val="00B75133"/>
    <w:rsid w:val="00B754CD"/>
    <w:rsid w:val="00B76764"/>
    <w:rsid w:val="00B76A0F"/>
    <w:rsid w:val="00B76A60"/>
    <w:rsid w:val="00B77008"/>
    <w:rsid w:val="00B80B69"/>
    <w:rsid w:val="00B83CF7"/>
    <w:rsid w:val="00B8577C"/>
    <w:rsid w:val="00B93C7C"/>
    <w:rsid w:val="00B93F49"/>
    <w:rsid w:val="00B96ACE"/>
    <w:rsid w:val="00BA1833"/>
    <w:rsid w:val="00BA58E8"/>
    <w:rsid w:val="00BA7DB8"/>
    <w:rsid w:val="00BB17F3"/>
    <w:rsid w:val="00BB77A5"/>
    <w:rsid w:val="00BD44E8"/>
    <w:rsid w:val="00BD62A1"/>
    <w:rsid w:val="00BD7B68"/>
    <w:rsid w:val="00BE1E17"/>
    <w:rsid w:val="00BE3AE7"/>
    <w:rsid w:val="00BE4690"/>
    <w:rsid w:val="00BE5C48"/>
    <w:rsid w:val="00BE73EA"/>
    <w:rsid w:val="00BE7ECA"/>
    <w:rsid w:val="00BF0B10"/>
    <w:rsid w:val="00BF34EE"/>
    <w:rsid w:val="00BF5CEF"/>
    <w:rsid w:val="00C00B9C"/>
    <w:rsid w:val="00C017B1"/>
    <w:rsid w:val="00C021DE"/>
    <w:rsid w:val="00C05B32"/>
    <w:rsid w:val="00C072B0"/>
    <w:rsid w:val="00C075EF"/>
    <w:rsid w:val="00C10006"/>
    <w:rsid w:val="00C11F6E"/>
    <w:rsid w:val="00C14964"/>
    <w:rsid w:val="00C17F89"/>
    <w:rsid w:val="00C21718"/>
    <w:rsid w:val="00C23689"/>
    <w:rsid w:val="00C33E1D"/>
    <w:rsid w:val="00C3667F"/>
    <w:rsid w:val="00C41E85"/>
    <w:rsid w:val="00C44C5C"/>
    <w:rsid w:val="00C45176"/>
    <w:rsid w:val="00C45D93"/>
    <w:rsid w:val="00C473B0"/>
    <w:rsid w:val="00C537A3"/>
    <w:rsid w:val="00C64C1A"/>
    <w:rsid w:val="00C65650"/>
    <w:rsid w:val="00C706A5"/>
    <w:rsid w:val="00C71DE7"/>
    <w:rsid w:val="00C73EAA"/>
    <w:rsid w:val="00C77183"/>
    <w:rsid w:val="00C77497"/>
    <w:rsid w:val="00C77CE1"/>
    <w:rsid w:val="00C82251"/>
    <w:rsid w:val="00C84D8F"/>
    <w:rsid w:val="00C84FE1"/>
    <w:rsid w:val="00C90471"/>
    <w:rsid w:val="00C91646"/>
    <w:rsid w:val="00C93F79"/>
    <w:rsid w:val="00C9462C"/>
    <w:rsid w:val="00C97EEA"/>
    <w:rsid w:val="00CA0EB8"/>
    <w:rsid w:val="00CA3A93"/>
    <w:rsid w:val="00CA7D51"/>
    <w:rsid w:val="00CB2C4E"/>
    <w:rsid w:val="00CB4065"/>
    <w:rsid w:val="00CB46C1"/>
    <w:rsid w:val="00CB576F"/>
    <w:rsid w:val="00CB5E88"/>
    <w:rsid w:val="00CC08CC"/>
    <w:rsid w:val="00CC150A"/>
    <w:rsid w:val="00CC3544"/>
    <w:rsid w:val="00CC45C3"/>
    <w:rsid w:val="00CC6837"/>
    <w:rsid w:val="00CD26DA"/>
    <w:rsid w:val="00CD5C03"/>
    <w:rsid w:val="00CD5D8E"/>
    <w:rsid w:val="00CD5FA2"/>
    <w:rsid w:val="00CE0D8D"/>
    <w:rsid w:val="00CF2404"/>
    <w:rsid w:val="00CF5AF8"/>
    <w:rsid w:val="00CF647D"/>
    <w:rsid w:val="00CF6B5B"/>
    <w:rsid w:val="00CF7486"/>
    <w:rsid w:val="00D0278E"/>
    <w:rsid w:val="00D05F1B"/>
    <w:rsid w:val="00D111E8"/>
    <w:rsid w:val="00D1211F"/>
    <w:rsid w:val="00D14002"/>
    <w:rsid w:val="00D15A78"/>
    <w:rsid w:val="00D21DCD"/>
    <w:rsid w:val="00D22920"/>
    <w:rsid w:val="00D245A1"/>
    <w:rsid w:val="00D2523A"/>
    <w:rsid w:val="00D26187"/>
    <w:rsid w:val="00D325A5"/>
    <w:rsid w:val="00D35683"/>
    <w:rsid w:val="00D37789"/>
    <w:rsid w:val="00D3790D"/>
    <w:rsid w:val="00D40F55"/>
    <w:rsid w:val="00D4256A"/>
    <w:rsid w:val="00D4266C"/>
    <w:rsid w:val="00D4307F"/>
    <w:rsid w:val="00D456DA"/>
    <w:rsid w:val="00D51975"/>
    <w:rsid w:val="00D53623"/>
    <w:rsid w:val="00D54FDA"/>
    <w:rsid w:val="00D55E26"/>
    <w:rsid w:val="00D57E0B"/>
    <w:rsid w:val="00D618DB"/>
    <w:rsid w:val="00D627D8"/>
    <w:rsid w:val="00D62A14"/>
    <w:rsid w:val="00D62E40"/>
    <w:rsid w:val="00D6709A"/>
    <w:rsid w:val="00D6794A"/>
    <w:rsid w:val="00D67B46"/>
    <w:rsid w:val="00D710DD"/>
    <w:rsid w:val="00D722D4"/>
    <w:rsid w:val="00D74412"/>
    <w:rsid w:val="00D7643E"/>
    <w:rsid w:val="00D766F1"/>
    <w:rsid w:val="00D77692"/>
    <w:rsid w:val="00D779C7"/>
    <w:rsid w:val="00D77B45"/>
    <w:rsid w:val="00D8045A"/>
    <w:rsid w:val="00D81594"/>
    <w:rsid w:val="00D81D1B"/>
    <w:rsid w:val="00D82F49"/>
    <w:rsid w:val="00D83834"/>
    <w:rsid w:val="00D84DDE"/>
    <w:rsid w:val="00D858DC"/>
    <w:rsid w:val="00D866B3"/>
    <w:rsid w:val="00D87076"/>
    <w:rsid w:val="00D91482"/>
    <w:rsid w:val="00D9601C"/>
    <w:rsid w:val="00D966CF"/>
    <w:rsid w:val="00D96F2D"/>
    <w:rsid w:val="00DA0E8A"/>
    <w:rsid w:val="00DA1287"/>
    <w:rsid w:val="00DA4F4A"/>
    <w:rsid w:val="00DA60C2"/>
    <w:rsid w:val="00DA7463"/>
    <w:rsid w:val="00DA787B"/>
    <w:rsid w:val="00DA7AAC"/>
    <w:rsid w:val="00DB04D1"/>
    <w:rsid w:val="00DB2CEC"/>
    <w:rsid w:val="00DB533E"/>
    <w:rsid w:val="00DC0C41"/>
    <w:rsid w:val="00DC4A9D"/>
    <w:rsid w:val="00DD47F4"/>
    <w:rsid w:val="00DD5DE3"/>
    <w:rsid w:val="00DE2CAD"/>
    <w:rsid w:val="00DE41F5"/>
    <w:rsid w:val="00DE420C"/>
    <w:rsid w:val="00DE46E4"/>
    <w:rsid w:val="00DE5E60"/>
    <w:rsid w:val="00DF47D5"/>
    <w:rsid w:val="00E00FD7"/>
    <w:rsid w:val="00E01714"/>
    <w:rsid w:val="00E027F0"/>
    <w:rsid w:val="00E07296"/>
    <w:rsid w:val="00E12021"/>
    <w:rsid w:val="00E12768"/>
    <w:rsid w:val="00E1721D"/>
    <w:rsid w:val="00E20160"/>
    <w:rsid w:val="00E206D7"/>
    <w:rsid w:val="00E21A85"/>
    <w:rsid w:val="00E221AD"/>
    <w:rsid w:val="00E24E9D"/>
    <w:rsid w:val="00E24F6E"/>
    <w:rsid w:val="00E2542F"/>
    <w:rsid w:val="00E25D2F"/>
    <w:rsid w:val="00E260E6"/>
    <w:rsid w:val="00E3014C"/>
    <w:rsid w:val="00E35653"/>
    <w:rsid w:val="00E36A87"/>
    <w:rsid w:val="00E36E4F"/>
    <w:rsid w:val="00E37E05"/>
    <w:rsid w:val="00E40A03"/>
    <w:rsid w:val="00E418A9"/>
    <w:rsid w:val="00E41D4B"/>
    <w:rsid w:val="00E43505"/>
    <w:rsid w:val="00E47278"/>
    <w:rsid w:val="00E50F25"/>
    <w:rsid w:val="00E5157C"/>
    <w:rsid w:val="00E535D2"/>
    <w:rsid w:val="00E56C7B"/>
    <w:rsid w:val="00E60711"/>
    <w:rsid w:val="00E61952"/>
    <w:rsid w:val="00E640BE"/>
    <w:rsid w:val="00E6539F"/>
    <w:rsid w:val="00E65A52"/>
    <w:rsid w:val="00E66BAD"/>
    <w:rsid w:val="00E73477"/>
    <w:rsid w:val="00E74321"/>
    <w:rsid w:val="00E748A2"/>
    <w:rsid w:val="00E758D2"/>
    <w:rsid w:val="00E80DC1"/>
    <w:rsid w:val="00E84C79"/>
    <w:rsid w:val="00E904D4"/>
    <w:rsid w:val="00E914B1"/>
    <w:rsid w:val="00EA1A39"/>
    <w:rsid w:val="00EA1A41"/>
    <w:rsid w:val="00EA5BF6"/>
    <w:rsid w:val="00EA641A"/>
    <w:rsid w:val="00EB66F5"/>
    <w:rsid w:val="00EC2628"/>
    <w:rsid w:val="00EC462B"/>
    <w:rsid w:val="00EC6A15"/>
    <w:rsid w:val="00ED0806"/>
    <w:rsid w:val="00ED2A1B"/>
    <w:rsid w:val="00ED37DC"/>
    <w:rsid w:val="00ED439C"/>
    <w:rsid w:val="00ED6FFE"/>
    <w:rsid w:val="00ED77A5"/>
    <w:rsid w:val="00ED7CD3"/>
    <w:rsid w:val="00EE0C1B"/>
    <w:rsid w:val="00EE53CE"/>
    <w:rsid w:val="00EE7BE6"/>
    <w:rsid w:val="00EF0CC7"/>
    <w:rsid w:val="00EF115C"/>
    <w:rsid w:val="00F01FA8"/>
    <w:rsid w:val="00F02FA2"/>
    <w:rsid w:val="00F03292"/>
    <w:rsid w:val="00F037D2"/>
    <w:rsid w:val="00F03FC5"/>
    <w:rsid w:val="00F04201"/>
    <w:rsid w:val="00F05B3E"/>
    <w:rsid w:val="00F11C1E"/>
    <w:rsid w:val="00F1480D"/>
    <w:rsid w:val="00F14C8B"/>
    <w:rsid w:val="00F21A1B"/>
    <w:rsid w:val="00F221F2"/>
    <w:rsid w:val="00F22DEE"/>
    <w:rsid w:val="00F23FC9"/>
    <w:rsid w:val="00F24E34"/>
    <w:rsid w:val="00F25C8E"/>
    <w:rsid w:val="00F30B68"/>
    <w:rsid w:val="00F30F03"/>
    <w:rsid w:val="00F32480"/>
    <w:rsid w:val="00F5243F"/>
    <w:rsid w:val="00F52462"/>
    <w:rsid w:val="00F52DCD"/>
    <w:rsid w:val="00F530D3"/>
    <w:rsid w:val="00F54B8E"/>
    <w:rsid w:val="00F562A7"/>
    <w:rsid w:val="00F56E82"/>
    <w:rsid w:val="00F570F1"/>
    <w:rsid w:val="00F619EB"/>
    <w:rsid w:val="00F66F2F"/>
    <w:rsid w:val="00F73C13"/>
    <w:rsid w:val="00F77885"/>
    <w:rsid w:val="00F80A06"/>
    <w:rsid w:val="00F850C8"/>
    <w:rsid w:val="00F87727"/>
    <w:rsid w:val="00F90F45"/>
    <w:rsid w:val="00F918FA"/>
    <w:rsid w:val="00FA2EE0"/>
    <w:rsid w:val="00FA7362"/>
    <w:rsid w:val="00FB161A"/>
    <w:rsid w:val="00FB1D2A"/>
    <w:rsid w:val="00FB24FA"/>
    <w:rsid w:val="00FB7539"/>
    <w:rsid w:val="00FB7686"/>
    <w:rsid w:val="00FC3AA3"/>
    <w:rsid w:val="00FC5C58"/>
    <w:rsid w:val="00FC619F"/>
    <w:rsid w:val="00FC66A4"/>
    <w:rsid w:val="00FD21DD"/>
    <w:rsid w:val="00FE116B"/>
    <w:rsid w:val="00FE242D"/>
    <w:rsid w:val="00FE4647"/>
    <w:rsid w:val="00FF3A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3FCB3"/>
  <w15:chartTrackingRefBased/>
  <w15:docId w15:val="{22FFBFBF-12F9-4807-9E61-88D5187C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9" w:qFormat="1"/>
    <w:lsdException w:name="heading 2" w:semiHidden="1" w:uiPriority="39" w:unhideWhenUsed="1" w:qFormat="1"/>
    <w:lsdException w:name="heading 3" w:semiHidden="1" w:uiPriority="39" w:unhideWhenUsed="1" w:qFormat="1"/>
    <w:lsdException w:name="heading 4" w:semiHidden="1" w:uiPriority="39" w:unhideWhenUsed="1" w:qFormat="1"/>
    <w:lsdException w:name="heading 5" w:semiHidden="1" w:uiPriority="39" w:unhideWhenUsed="1" w:qFormat="1"/>
    <w:lsdException w:name="heading 6" w:semiHidden="1" w:uiPriority="39" w:unhideWhenUsed="1"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287"/>
    <w:pPr>
      <w:spacing w:after="0" w:line="240" w:lineRule="auto"/>
      <w:jc w:val="both"/>
    </w:pPr>
    <w:rPr>
      <w:rFonts w:ascii="Times New Roman" w:hAnsi="Times New Roman"/>
      <w:sz w:val="24"/>
      <w:szCs w:val="24"/>
    </w:rPr>
  </w:style>
  <w:style w:type="paragraph" w:styleId="Heading1">
    <w:name w:val="heading 1"/>
    <w:basedOn w:val="Normal"/>
    <w:next w:val="Normal"/>
    <w:link w:val="Heading1Char"/>
    <w:uiPriority w:val="39"/>
    <w:rsid w:val="006D6AFF"/>
    <w:pPr>
      <w:keepNext/>
      <w:keepLines/>
      <w:spacing w:before="480"/>
      <w:outlineLvl w:val="0"/>
    </w:pPr>
    <w:rPr>
      <w:rFonts w:eastAsia="Times New Roman" w:cs="Times New Roman"/>
      <w:b/>
      <w:bCs/>
      <w:szCs w:val="28"/>
    </w:rPr>
  </w:style>
  <w:style w:type="paragraph" w:styleId="Heading2">
    <w:name w:val="heading 2"/>
    <w:basedOn w:val="Normal"/>
    <w:next w:val="Normal"/>
    <w:link w:val="Heading2Char"/>
    <w:uiPriority w:val="39"/>
    <w:semiHidden/>
    <w:rsid w:val="006D6AFF"/>
    <w:pPr>
      <w:keepNext/>
      <w:keepLines/>
      <w:spacing w:before="200"/>
      <w:outlineLvl w:val="1"/>
    </w:pPr>
    <w:rPr>
      <w:rFonts w:eastAsia="Times New Roman" w:cs="Times New Roman"/>
      <w:b/>
      <w:bCs/>
      <w:szCs w:val="26"/>
    </w:rPr>
  </w:style>
  <w:style w:type="paragraph" w:styleId="Heading3">
    <w:name w:val="heading 3"/>
    <w:basedOn w:val="Normal"/>
    <w:next w:val="Normal"/>
    <w:link w:val="Heading3Char"/>
    <w:uiPriority w:val="39"/>
    <w:semiHidden/>
    <w:rsid w:val="006D6AFF"/>
    <w:pPr>
      <w:keepNext/>
      <w:keepLines/>
      <w:spacing w:before="200"/>
      <w:outlineLvl w:val="2"/>
    </w:pPr>
    <w:rPr>
      <w:rFonts w:eastAsia="Times New Roman" w:cs="Times New Roman"/>
      <w:b/>
      <w:bCs/>
    </w:rPr>
  </w:style>
  <w:style w:type="paragraph" w:styleId="Heading4">
    <w:name w:val="heading 4"/>
    <w:basedOn w:val="Normal"/>
    <w:next w:val="Normal"/>
    <w:link w:val="Heading4Char"/>
    <w:uiPriority w:val="39"/>
    <w:semiHidden/>
    <w:rsid w:val="006D6AFF"/>
    <w:pPr>
      <w:keepNext/>
      <w:keepLines/>
      <w:spacing w:before="200"/>
      <w:outlineLvl w:val="3"/>
    </w:pPr>
    <w:rPr>
      <w:rFonts w:eastAsia="Times New Roman" w:cs="Times New Roman"/>
      <w:b/>
      <w:bCs/>
      <w:i/>
      <w:iCs/>
    </w:rPr>
  </w:style>
  <w:style w:type="paragraph" w:styleId="Heading5">
    <w:name w:val="heading 5"/>
    <w:basedOn w:val="Normal"/>
    <w:next w:val="Normal"/>
    <w:link w:val="Heading5Char"/>
    <w:uiPriority w:val="39"/>
    <w:semiHidden/>
    <w:rsid w:val="006D6AFF"/>
    <w:pPr>
      <w:keepNext/>
      <w:keepLines/>
      <w:spacing w:before="200"/>
      <w:outlineLvl w:val="4"/>
    </w:pPr>
    <w:rPr>
      <w:rFonts w:eastAsia="Times New Roman" w:cs="Times New Roman"/>
    </w:rPr>
  </w:style>
  <w:style w:type="paragraph" w:styleId="Heading6">
    <w:name w:val="heading 6"/>
    <w:basedOn w:val="Normal"/>
    <w:next w:val="Normal"/>
    <w:link w:val="Heading6Char"/>
    <w:uiPriority w:val="39"/>
    <w:semiHidden/>
    <w:rsid w:val="006D6AFF"/>
    <w:pPr>
      <w:keepNext/>
      <w:keepLines/>
      <w:spacing w:before="200"/>
      <w:outlineLvl w:val="5"/>
    </w:pPr>
    <w:rPr>
      <w:rFonts w:eastAsia="Times New Roman" w:cs="Times New Roman"/>
      <w:i/>
      <w:iCs/>
    </w:rPr>
  </w:style>
  <w:style w:type="paragraph" w:styleId="Heading7">
    <w:name w:val="heading 7"/>
    <w:basedOn w:val="Normal"/>
    <w:next w:val="Normal"/>
    <w:link w:val="Heading7Char"/>
    <w:uiPriority w:val="39"/>
    <w:semiHidden/>
    <w:rsid w:val="006D6AFF"/>
    <w:pPr>
      <w:keepNext/>
      <w:keepLines/>
      <w:spacing w:before="200"/>
      <w:outlineLvl w:val="6"/>
    </w:pPr>
    <w:rPr>
      <w:rFonts w:eastAsia="Times New Roman" w:cs="Times New Roman"/>
      <w:i/>
      <w:iCs/>
    </w:rPr>
  </w:style>
  <w:style w:type="paragraph" w:styleId="Heading8">
    <w:name w:val="heading 8"/>
    <w:basedOn w:val="Normal"/>
    <w:next w:val="Normal"/>
    <w:link w:val="Heading8Char"/>
    <w:uiPriority w:val="39"/>
    <w:semiHidden/>
    <w:rsid w:val="006D6AFF"/>
    <w:pPr>
      <w:keepNext/>
      <w:keepLines/>
      <w:spacing w:before="200"/>
      <w:outlineLvl w:val="7"/>
    </w:pPr>
    <w:rPr>
      <w:rFonts w:eastAsia="Times New Roman" w:cs="Times New Roman"/>
      <w:szCs w:val="20"/>
    </w:rPr>
  </w:style>
  <w:style w:type="paragraph" w:styleId="Heading9">
    <w:name w:val="heading 9"/>
    <w:basedOn w:val="Normal"/>
    <w:next w:val="Normal"/>
    <w:link w:val="Heading9Char"/>
    <w:uiPriority w:val="39"/>
    <w:semiHidden/>
    <w:rsid w:val="006D6AFF"/>
    <w:pPr>
      <w:keepNext/>
      <w:keepLines/>
      <w:spacing w:before="200"/>
      <w:outlineLvl w:val="8"/>
    </w:pPr>
    <w:rPr>
      <w:rFonts w:eastAsia="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9"/>
    <w:rsid w:val="006D6AFF"/>
    <w:rPr>
      <w:rFonts w:ascii="Times New Roman" w:eastAsia="Times New Roman" w:hAnsi="Times New Roman" w:cs="Times New Roman"/>
      <w:b/>
      <w:bCs/>
      <w:sz w:val="24"/>
      <w:szCs w:val="28"/>
    </w:rPr>
  </w:style>
  <w:style w:type="character" w:customStyle="1" w:styleId="Heading2Char">
    <w:name w:val="Heading 2 Char"/>
    <w:basedOn w:val="DefaultParagraphFont"/>
    <w:link w:val="Heading2"/>
    <w:uiPriority w:val="39"/>
    <w:semiHidden/>
    <w:rsid w:val="006D6AFF"/>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39"/>
    <w:semiHidden/>
    <w:rsid w:val="006D6AFF"/>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39"/>
    <w:semiHidden/>
    <w:rsid w:val="006D6AFF"/>
    <w:rPr>
      <w:rFonts w:ascii="Times New Roman" w:eastAsia="Times New Roman" w:hAnsi="Times New Roman" w:cs="Times New Roman"/>
      <w:b/>
      <w:bCs/>
      <w:i/>
      <w:iCs/>
      <w:sz w:val="24"/>
      <w:szCs w:val="24"/>
    </w:rPr>
  </w:style>
  <w:style w:type="character" w:customStyle="1" w:styleId="Heading5Char">
    <w:name w:val="Heading 5 Char"/>
    <w:basedOn w:val="DefaultParagraphFont"/>
    <w:link w:val="Heading5"/>
    <w:uiPriority w:val="39"/>
    <w:semiHidden/>
    <w:rsid w:val="006D6AFF"/>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39"/>
    <w:semiHidden/>
    <w:rsid w:val="006D6AFF"/>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uiPriority w:val="39"/>
    <w:semiHidden/>
    <w:rsid w:val="006D6AFF"/>
    <w:rPr>
      <w:rFonts w:ascii="Times New Roman" w:eastAsia="Times New Roman" w:hAnsi="Times New Roman" w:cs="Times New Roman"/>
      <w:i/>
      <w:iCs/>
      <w:sz w:val="24"/>
      <w:szCs w:val="24"/>
    </w:rPr>
  </w:style>
  <w:style w:type="character" w:customStyle="1" w:styleId="Heading8Char">
    <w:name w:val="Heading 8 Char"/>
    <w:basedOn w:val="DefaultParagraphFont"/>
    <w:link w:val="Heading8"/>
    <w:uiPriority w:val="39"/>
    <w:semiHidden/>
    <w:rsid w:val="006D6AFF"/>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39"/>
    <w:semiHidden/>
    <w:rsid w:val="006D6AFF"/>
    <w:rPr>
      <w:rFonts w:ascii="Times New Roman" w:eastAsia="Times New Roman" w:hAnsi="Times New Roman" w:cs="Times New Roman"/>
      <w:i/>
      <w:iCs/>
      <w:sz w:val="24"/>
      <w:szCs w:val="20"/>
    </w:rPr>
  </w:style>
  <w:style w:type="paragraph" w:customStyle="1" w:styleId="Normal0">
    <w:name w:val="@Normal"/>
    <w:uiPriority w:val="99"/>
    <w:semiHidden/>
    <w:rsid w:val="006D6AFF"/>
    <w:pPr>
      <w:spacing w:after="0" w:line="240" w:lineRule="auto"/>
    </w:pPr>
    <w:rPr>
      <w:rFonts w:ascii="Times New Roman" w:eastAsia="Times New Roman" w:hAnsi="Times New Roman" w:cs="Times New Roman"/>
      <w:sz w:val="24"/>
      <w:szCs w:val="24"/>
    </w:rPr>
  </w:style>
  <w:style w:type="paragraph" w:customStyle="1" w:styleId="15Line0">
    <w:name w:val="1.5 Line 0&quot;"/>
    <w:basedOn w:val="Normal"/>
    <w:uiPriority w:val="2"/>
    <w:qFormat/>
    <w:rsid w:val="006D6AFF"/>
    <w:pPr>
      <w:suppressAutoHyphens/>
      <w:spacing w:after="240" w:line="360" w:lineRule="auto"/>
    </w:pPr>
    <w:rPr>
      <w:rFonts w:eastAsia="Times New Roman" w:cs="Times New Roman"/>
      <w:szCs w:val="20"/>
    </w:rPr>
  </w:style>
  <w:style w:type="paragraph" w:customStyle="1" w:styleId="15Line05">
    <w:name w:val="1.5 Line 0.5&quot;"/>
    <w:basedOn w:val="Normal"/>
    <w:uiPriority w:val="5"/>
    <w:qFormat/>
    <w:rsid w:val="006D6AFF"/>
    <w:pPr>
      <w:suppressAutoHyphens/>
      <w:spacing w:after="240" w:line="360" w:lineRule="auto"/>
      <w:ind w:firstLine="720"/>
    </w:pPr>
    <w:rPr>
      <w:rFonts w:eastAsia="Times New Roman" w:cs="Times New Roman"/>
      <w:szCs w:val="20"/>
    </w:rPr>
  </w:style>
  <w:style w:type="paragraph" w:customStyle="1" w:styleId="15Line1">
    <w:name w:val="1.5 Line 1&quot;"/>
    <w:basedOn w:val="Normal"/>
    <w:uiPriority w:val="8"/>
    <w:qFormat/>
    <w:rsid w:val="006D6AFF"/>
    <w:pPr>
      <w:suppressAutoHyphens/>
      <w:spacing w:after="240" w:line="360" w:lineRule="auto"/>
      <w:ind w:firstLine="1440"/>
    </w:pPr>
    <w:rPr>
      <w:rFonts w:eastAsia="Times New Roman" w:cs="Times New Roman"/>
      <w:szCs w:val="20"/>
    </w:rPr>
  </w:style>
  <w:style w:type="paragraph" w:customStyle="1" w:styleId="15Line15">
    <w:name w:val="1.5 Line 1.5&quot;"/>
    <w:basedOn w:val="Normal"/>
    <w:uiPriority w:val="11"/>
    <w:rsid w:val="006D6AFF"/>
    <w:pPr>
      <w:suppressAutoHyphens/>
      <w:spacing w:line="360" w:lineRule="auto"/>
      <w:ind w:firstLine="2160"/>
    </w:pPr>
    <w:rPr>
      <w:rFonts w:eastAsia="Times New Roman" w:cs="Times New Roman"/>
      <w:szCs w:val="20"/>
    </w:rPr>
  </w:style>
  <w:style w:type="paragraph" w:customStyle="1" w:styleId="15LineHanging05">
    <w:name w:val="1.5 Line Hanging 0.5&quot;"/>
    <w:basedOn w:val="Normal"/>
    <w:uiPriority w:val="17"/>
    <w:rsid w:val="006D6AFF"/>
    <w:pPr>
      <w:suppressAutoHyphens/>
      <w:spacing w:line="360" w:lineRule="auto"/>
      <w:ind w:left="720" w:hanging="720"/>
    </w:pPr>
    <w:rPr>
      <w:rFonts w:eastAsia="Times New Roman" w:cs="Times New Roman"/>
      <w:szCs w:val="20"/>
    </w:rPr>
  </w:style>
  <w:style w:type="paragraph" w:customStyle="1" w:styleId="15LineHanging1">
    <w:name w:val="1.5 Line Hanging 1&quot;"/>
    <w:basedOn w:val="Normal"/>
    <w:uiPriority w:val="17"/>
    <w:rsid w:val="006D6AFF"/>
    <w:pPr>
      <w:suppressAutoHyphens/>
      <w:spacing w:line="360" w:lineRule="auto"/>
      <w:ind w:left="1440" w:hanging="720"/>
    </w:pPr>
    <w:rPr>
      <w:rFonts w:eastAsia="Times New Roman" w:cs="Times New Roman"/>
      <w:szCs w:val="20"/>
    </w:rPr>
  </w:style>
  <w:style w:type="paragraph" w:customStyle="1" w:styleId="15LineHanging15">
    <w:name w:val="1.5 Line Hanging 1.5&quot;"/>
    <w:basedOn w:val="Normal"/>
    <w:uiPriority w:val="17"/>
    <w:rsid w:val="006D6AFF"/>
    <w:pPr>
      <w:suppressAutoHyphens/>
      <w:spacing w:line="360" w:lineRule="auto"/>
      <w:ind w:left="2160" w:hanging="720"/>
    </w:pPr>
    <w:rPr>
      <w:rFonts w:eastAsia="Times New Roman" w:cs="Times New Roman"/>
      <w:szCs w:val="20"/>
    </w:rPr>
  </w:style>
  <w:style w:type="paragraph" w:customStyle="1" w:styleId="15LineInd05">
    <w:name w:val="1.5 Line Ind 0.5&quot;"/>
    <w:basedOn w:val="Normal"/>
    <w:uiPriority w:val="17"/>
    <w:rsid w:val="006D6AFF"/>
    <w:pPr>
      <w:suppressAutoHyphens/>
      <w:spacing w:line="360" w:lineRule="auto"/>
      <w:ind w:left="720"/>
    </w:pPr>
    <w:rPr>
      <w:rFonts w:eastAsia="Times New Roman" w:cs="Times New Roman"/>
      <w:szCs w:val="20"/>
    </w:rPr>
  </w:style>
  <w:style w:type="paragraph" w:customStyle="1" w:styleId="15LineInd1">
    <w:name w:val="1.5 Line Ind 1&quot;"/>
    <w:basedOn w:val="Normal"/>
    <w:uiPriority w:val="17"/>
    <w:rsid w:val="006D6AFF"/>
    <w:pPr>
      <w:suppressAutoHyphens/>
      <w:spacing w:after="240" w:line="360" w:lineRule="auto"/>
      <w:ind w:left="1440"/>
    </w:pPr>
    <w:rPr>
      <w:rFonts w:eastAsia="Times New Roman" w:cs="Times New Roman"/>
      <w:szCs w:val="20"/>
    </w:rPr>
  </w:style>
  <w:style w:type="paragraph" w:customStyle="1" w:styleId="15LineInd15">
    <w:name w:val="1.5 Line Ind 1.5&quot;"/>
    <w:basedOn w:val="Normal"/>
    <w:uiPriority w:val="17"/>
    <w:rsid w:val="006D6AFF"/>
    <w:pPr>
      <w:suppressAutoHyphens/>
      <w:spacing w:line="360" w:lineRule="auto"/>
      <w:ind w:left="2160"/>
    </w:pPr>
    <w:rPr>
      <w:rFonts w:eastAsia="Times New Roman" w:cs="Times New Roman"/>
      <w:szCs w:val="20"/>
    </w:rPr>
  </w:style>
  <w:style w:type="paragraph" w:customStyle="1" w:styleId="15LineLeft-Right1">
    <w:name w:val="1.5 Line Left-Right 1&quot;"/>
    <w:basedOn w:val="Normal"/>
    <w:uiPriority w:val="17"/>
    <w:qFormat/>
    <w:rsid w:val="006D6AFF"/>
    <w:pPr>
      <w:suppressAutoHyphens/>
      <w:spacing w:after="240" w:line="360" w:lineRule="auto"/>
      <w:ind w:left="1440" w:right="1440"/>
    </w:pPr>
    <w:rPr>
      <w:rFonts w:eastAsia="Times New Roman" w:cs="Times New Roman"/>
      <w:szCs w:val="20"/>
    </w:rPr>
  </w:style>
  <w:style w:type="paragraph" w:customStyle="1" w:styleId="15LineLeft-Right15">
    <w:name w:val="1.5 Line Left-Right 1.5&quot;"/>
    <w:basedOn w:val="Normal"/>
    <w:uiPriority w:val="17"/>
    <w:rsid w:val="006D6AFF"/>
    <w:pPr>
      <w:suppressAutoHyphens/>
      <w:spacing w:line="360" w:lineRule="auto"/>
      <w:ind w:left="2160" w:right="2160"/>
    </w:pPr>
    <w:rPr>
      <w:rFonts w:eastAsia="Times New Roman" w:cs="Times New Roman"/>
      <w:szCs w:val="20"/>
    </w:rPr>
  </w:style>
  <w:style w:type="paragraph" w:customStyle="1" w:styleId="15LineQuote05">
    <w:name w:val="1.5 Line Quote 0.5&quot;"/>
    <w:basedOn w:val="Normal"/>
    <w:uiPriority w:val="17"/>
    <w:qFormat/>
    <w:rsid w:val="006D6AFF"/>
    <w:pPr>
      <w:suppressAutoHyphens/>
      <w:spacing w:after="240" w:line="360" w:lineRule="auto"/>
      <w:ind w:left="720" w:right="720"/>
    </w:pPr>
    <w:rPr>
      <w:rFonts w:eastAsia="Times New Roman" w:cs="Times New Roman"/>
      <w:szCs w:val="20"/>
    </w:rPr>
  </w:style>
  <w:style w:type="paragraph" w:customStyle="1" w:styleId="15LineRightAligned">
    <w:name w:val="1.5 Line Right Aligned"/>
    <w:basedOn w:val="Normal"/>
    <w:uiPriority w:val="17"/>
    <w:rsid w:val="006D6AFF"/>
    <w:pPr>
      <w:suppressAutoHyphens/>
      <w:spacing w:line="360" w:lineRule="auto"/>
      <w:jc w:val="right"/>
    </w:pPr>
    <w:rPr>
      <w:rFonts w:eastAsia="Times New Roman" w:cs="Times New Roman"/>
      <w:szCs w:val="20"/>
    </w:rPr>
  </w:style>
  <w:style w:type="paragraph" w:customStyle="1" w:styleId="AffirmativeDefense">
    <w:name w:val="Affirmative Defense"/>
    <w:basedOn w:val="Normal0"/>
    <w:next w:val="Normal"/>
    <w:uiPriority w:val="99"/>
    <w:semiHidden/>
    <w:rsid w:val="006D6AFF"/>
    <w:pPr>
      <w:spacing w:line="480" w:lineRule="exact"/>
      <w:jc w:val="center"/>
    </w:pPr>
    <w:rPr>
      <w:b/>
      <w:u w:val="single"/>
    </w:rPr>
  </w:style>
  <w:style w:type="paragraph" w:styleId="BalloonText">
    <w:name w:val="Balloon Text"/>
    <w:basedOn w:val="Normal"/>
    <w:link w:val="BalloonTextChar"/>
    <w:uiPriority w:val="99"/>
    <w:semiHidden/>
    <w:unhideWhenUsed/>
    <w:rsid w:val="006D6AFF"/>
    <w:rPr>
      <w:rFonts w:ascii="Tahoma" w:hAnsi="Tahoma" w:cs="Tahoma"/>
      <w:sz w:val="16"/>
      <w:szCs w:val="16"/>
    </w:rPr>
  </w:style>
  <w:style w:type="character" w:customStyle="1" w:styleId="BalloonTextChar">
    <w:name w:val="Balloon Text Char"/>
    <w:basedOn w:val="DefaultParagraphFont"/>
    <w:link w:val="BalloonText"/>
    <w:uiPriority w:val="99"/>
    <w:semiHidden/>
    <w:rsid w:val="006D6AFF"/>
    <w:rPr>
      <w:rFonts w:ascii="Tahoma" w:hAnsi="Tahoma" w:cs="Tahoma"/>
      <w:sz w:val="16"/>
      <w:szCs w:val="16"/>
    </w:rPr>
  </w:style>
  <w:style w:type="paragraph" w:customStyle="1" w:styleId="CustomHeading1">
    <w:name w:val="Custom Heading 1"/>
    <w:basedOn w:val="Normal"/>
    <w:uiPriority w:val="99"/>
    <w:semiHidden/>
    <w:rsid w:val="006D6AFF"/>
    <w:pPr>
      <w:keepNext/>
      <w:keepLines/>
      <w:suppressAutoHyphens/>
      <w:jc w:val="center"/>
    </w:pPr>
    <w:rPr>
      <w:rFonts w:eastAsia="Times New Roman" w:cs="Times New Roman"/>
      <w:szCs w:val="20"/>
    </w:rPr>
  </w:style>
  <w:style w:type="paragraph" w:customStyle="1" w:styleId="CustomHeading2">
    <w:name w:val="Custom Heading 2"/>
    <w:basedOn w:val="Normal"/>
    <w:uiPriority w:val="99"/>
    <w:semiHidden/>
    <w:rsid w:val="006D6AFF"/>
    <w:pPr>
      <w:keepNext/>
      <w:keepLines/>
      <w:suppressAutoHyphens/>
      <w:jc w:val="center"/>
    </w:pPr>
    <w:rPr>
      <w:rFonts w:eastAsia="Times New Roman" w:cs="Times New Roman"/>
      <w:szCs w:val="20"/>
    </w:rPr>
  </w:style>
  <w:style w:type="paragraph" w:customStyle="1" w:styleId="CustomHeading3">
    <w:name w:val="Custom Heading 3"/>
    <w:basedOn w:val="Normal"/>
    <w:uiPriority w:val="99"/>
    <w:semiHidden/>
    <w:rsid w:val="006D6AFF"/>
    <w:pPr>
      <w:keepNext/>
      <w:keepLines/>
      <w:suppressAutoHyphens/>
      <w:jc w:val="center"/>
    </w:pPr>
    <w:rPr>
      <w:rFonts w:eastAsia="Times New Roman" w:cs="Times New Roman"/>
      <w:szCs w:val="20"/>
    </w:rPr>
  </w:style>
  <w:style w:type="paragraph" w:customStyle="1" w:styleId="CustomHeading4">
    <w:name w:val="Custom Heading 4"/>
    <w:basedOn w:val="Normal"/>
    <w:uiPriority w:val="99"/>
    <w:semiHidden/>
    <w:rsid w:val="006D6AFF"/>
    <w:pPr>
      <w:keepNext/>
      <w:keepLines/>
      <w:suppressAutoHyphens/>
      <w:jc w:val="center"/>
    </w:pPr>
    <w:rPr>
      <w:rFonts w:eastAsia="Times New Roman" w:cs="Times New Roman"/>
      <w:szCs w:val="20"/>
    </w:rPr>
  </w:style>
  <w:style w:type="paragraph" w:customStyle="1" w:styleId="CustomHeading5">
    <w:name w:val="Custom Heading 5"/>
    <w:basedOn w:val="Normal"/>
    <w:uiPriority w:val="99"/>
    <w:semiHidden/>
    <w:rsid w:val="006D6AFF"/>
    <w:pPr>
      <w:keepNext/>
      <w:keepLines/>
      <w:suppressAutoHyphens/>
      <w:jc w:val="center"/>
    </w:pPr>
    <w:rPr>
      <w:rFonts w:eastAsia="Times New Roman" w:cs="Times New Roman"/>
      <w:szCs w:val="20"/>
    </w:rPr>
  </w:style>
  <w:style w:type="paragraph" w:customStyle="1" w:styleId="CustomHeading6">
    <w:name w:val="Custom Heading 6"/>
    <w:basedOn w:val="Normal"/>
    <w:uiPriority w:val="99"/>
    <w:semiHidden/>
    <w:rsid w:val="006D6AFF"/>
    <w:pPr>
      <w:keepNext/>
      <w:keepLines/>
      <w:suppressAutoHyphens/>
      <w:jc w:val="center"/>
    </w:pPr>
    <w:rPr>
      <w:rFonts w:eastAsia="Times New Roman" w:cs="Times New Roman"/>
      <w:szCs w:val="20"/>
    </w:rPr>
  </w:style>
  <w:style w:type="paragraph" w:customStyle="1" w:styleId="CustomParagraph1">
    <w:name w:val="Custom Paragraph 1"/>
    <w:basedOn w:val="Normal"/>
    <w:uiPriority w:val="99"/>
    <w:semiHidden/>
    <w:rsid w:val="006D6AFF"/>
    <w:pPr>
      <w:suppressAutoHyphens/>
    </w:pPr>
    <w:rPr>
      <w:rFonts w:eastAsia="Times New Roman" w:cs="Times New Roman"/>
      <w:szCs w:val="20"/>
    </w:rPr>
  </w:style>
  <w:style w:type="paragraph" w:customStyle="1" w:styleId="CustomParagraph2">
    <w:name w:val="Custom Paragraph 2"/>
    <w:basedOn w:val="Normal"/>
    <w:uiPriority w:val="99"/>
    <w:semiHidden/>
    <w:rsid w:val="006D6AFF"/>
    <w:pPr>
      <w:suppressAutoHyphens/>
    </w:pPr>
    <w:rPr>
      <w:rFonts w:eastAsia="Times New Roman" w:cs="Times New Roman"/>
      <w:szCs w:val="20"/>
    </w:rPr>
  </w:style>
  <w:style w:type="paragraph" w:customStyle="1" w:styleId="CustomParagraph3">
    <w:name w:val="Custom Paragraph 3"/>
    <w:basedOn w:val="Normal"/>
    <w:uiPriority w:val="99"/>
    <w:semiHidden/>
    <w:rsid w:val="006D6AFF"/>
    <w:pPr>
      <w:suppressAutoHyphens/>
    </w:pPr>
    <w:rPr>
      <w:rFonts w:eastAsia="Times New Roman" w:cs="Times New Roman"/>
      <w:szCs w:val="20"/>
    </w:rPr>
  </w:style>
  <w:style w:type="paragraph" w:customStyle="1" w:styleId="CustomParagraph4">
    <w:name w:val="Custom Paragraph 4"/>
    <w:basedOn w:val="Normal"/>
    <w:uiPriority w:val="99"/>
    <w:semiHidden/>
    <w:rsid w:val="006D6AFF"/>
    <w:pPr>
      <w:suppressAutoHyphens/>
    </w:pPr>
    <w:rPr>
      <w:rFonts w:eastAsia="Times New Roman" w:cs="Times New Roman"/>
      <w:szCs w:val="20"/>
    </w:rPr>
  </w:style>
  <w:style w:type="paragraph" w:customStyle="1" w:styleId="CustomParagraph5">
    <w:name w:val="Custom Paragraph 5"/>
    <w:basedOn w:val="Normal"/>
    <w:uiPriority w:val="99"/>
    <w:semiHidden/>
    <w:rsid w:val="006D6AFF"/>
    <w:pPr>
      <w:suppressAutoHyphens/>
    </w:pPr>
    <w:rPr>
      <w:rFonts w:eastAsia="Times New Roman" w:cs="Times New Roman"/>
      <w:szCs w:val="20"/>
    </w:rPr>
  </w:style>
  <w:style w:type="paragraph" w:customStyle="1" w:styleId="CustomParagraph6">
    <w:name w:val="Custom Paragraph 6"/>
    <w:basedOn w:val="Normal"/>
    <w:uiPriority w:val="99"/>
    <w:semiHidden/>
    <w:rsid w:val="006D6AFF"/>
    <w:pPr>
      <w:suppressAutoHyphens/>
    </w:pPr>
    <w:rPr>
      <w:rFonts w:eastAsia="Times New Roman" w:cs="Times New Roman"/>
      <w:szCs w:val="20"/>
    </w:rPr>
  </w:style>
  <w:style w:type="paragraph" w:customStyle="1" w:styleId="Discovery">
    <w:name w:val="Discovery"/>
    <w:basedOn w:val="Normal0"/>
    <w:uiPriority w:val="99"/>
    <w:semiHidden/>
    <w:rsid w:val="006D6AFF"/>
    <w:pPr>
      <w:spacing w:line="240" w:lineRule="exact"/>
      <w:ind w:left="2880" w:right="720" w:hanging="2160"/>
    </w:pPr>
  </w:style>
  <w:style w:type="paragraph" w:customStyle="1" w:styleId="Double0">
    <w:name w:val="Double 0&quot;"/>
    <w:basedOn w:val="Normal"/>
    <w:uiPriority w:val="3"/>
    <w:qFormat/>
    <w:rsid w:val="006D6AFF"/>
    <w:pPr>
      <w:suppressAutoHyphens/>
      <w:spacing w:line="480" w:lineRule="auto"/>
    </w:pPr>
    <w:rPr>
      <w:rFonts w:eastAsia="Times New Roman" w:cs="Times New Roman"/>
      <w:szCs w:val="20"/>
    </w:rPr>
  </w:style>
  <w:style w:type="paragraph" w:customStyle="1" w:styleId="Double05">
    <w:name w:val="Double 0.5&quot;"/>
    <w:basedOn w:val="Normal"/>
    <w:uiPriority w:val="6"/>
    <w:qFormat/>
    <w:rsid w:val="006D6AFF"/>
    <w:pPr>
      <w:suppressAutoHyphens/>
      <w:spacing w:line="480" w:lineRule="auto"/>
      <w:ind w:firstLine="720"/>
    </w:pPr>
    <w:rPr>
      <w:rFonts w:eastAsia="Times New Roman" w:cs="Times New Roman"/>
      <w:szCs w:val="20"/>
    </w:rPr>
  </w:style>
  <w:style w:type="paragraph" w:customStyle="1" w:styleId="Double1">
    <w:name w:val="Double 1&quot;"/>
    <w:basedOn w:val="Normal"/>
    <w:uiPriority w:val="9"/>
    <w:qFormat/>
    <w:rsid w:val="006D6AFF"/>
    <w:pPr>
      <w:suppressAutoHyphens/>
      <w:spacing w:line="480" w:lineRule="auto"/>
      <w:ind w:firstLine="1440"/>
    </w:pPr>
    <w:rPr>
      <w:rFonts w:eastAsia="Times New Roman" w:cs="Times New Roman"/>
      <w:szCs w:val="20"/>
    </w:rPr>
  </w:style>
  <w:style w:type="paragraph" w:customStyle="1" w:styleId="Double15">
    <w:name w:val="Double 1.5&quot;"/>
    <w:basedOn w:val="Normal"/>
    <w:uiPriority w:val="12"/>
    <w:rsid w:val="006D6AFF"/>
    <w:pPr>
      <w:suppressAutoHyphens/>
      <w:spacing w:after="240" w:line="480" w:lineRule="auto"/>
      <w:ind w:firstLine="2160"/>
    </w:pPr>
    <w:rPr>
      <w:rFonts w:eastAsia="Times New Roman" w:cs="Times New Roman"/>
      <w:szCs w:val="20"/>
    </w:rPr>
  </w:style>
  <w:style w:type="paragraph" w:customStyle="1" w:styleId="DoubleHanging05">
    <w:name w:val="Double Hanging 0.5&quot;"/>
    <w:basedOn w:val="Normal"/>
    <w:uiPriority w:val="17"/>
    <w:rsid w:val="006D6AFF"/>
    <w:pPr>
      <w:suppressAutoHyphens/>
      <w:spacing w:line="480" w:lineRule="auto"/>
      <w:ind w:left="720" w:hanging="720"/>
    </w:pPr>
    <w:rPr>
      <w:rFonts w:eastAsia="Times New Roman" w:cs="Times New Roman"/>
      <w:szCs w:val="20"/>
    </w:rPr>
  </w:style>
  <w:style w:type="paragraph" w:customStyle="1" w:styleId="DoubleHanging1">
    <w:name w:val="Double Hanging 1&quot;"/>
    <w:basedOn w:val="Normal"/>
    <w:uiPriority w:val="17"/>
    <w:rsid w:val="006D6AFF"/>
    <w:pPr>
      <w:suppressAutoHyphens/>
      <w:spacing w:line="480" w:lineRule="auto"/>
      <w:ind w:left="1440" w:hanging="720"/>
    </w:pPr>
    <w:rPr>
      <w:rFonts w:eastAsia="Times New Roman" w:cs="Times New Roman"/>
      <w:szCs w:val="20"/>
    </w:rPr>
  </w:style>
  <w:style w:type="paragraph" w:customStyle="1" w:styleId="DoubleHanging15">
    <w:name w:val="Double Hanging 1.5&quot;"/>
    <w:basedOn w:val="Normal"/>
    <w:uiPriority w:val="17"/>
    <w:rsid w:val="006D6AFF"/>
    <w:pPr>
      <w:suppressAutoHyphens/>
      <w:spacing w:line="480" w:lineRule="auto"/>
      <w:ind w:left="2160" w:hanging="720"/>
    </w:pPr>
    <w:rPr>
      <w:rFonts w:eastAsia="Times New Roman" w:cs="Times New Roman"/>
      <w:szCs w:val="20"/>
    </w:rPr>
  </w:style>
  <w:style w:type="paragraph" w:customStyle="1" w:styleId="DoubleInd05">
    <w:name w:val="Double Ind 0.5&quot;"/>
    <w:basedOn w:val="Normal"/>
    <w:uiPriority w:val="17"/>
    <w:qFormat/>
    <w:rsid w:val="006D6AFF"/>
    <w:pPr>
      <w:suppressAutoHyphens/>
      <w:spacing w:line="480" w:lineRule="auto"/>
      <w:ind w:left="720"/>
    </w:pPr>
    <w:rPr>
      <w:rFonts w:eastAsia="Times New Roman" w:cs="Times New Roman"/>
      <w:szCs w:val="20"/>
    </w:rPr>
  </w:style>
  <w:style w:type="paragraph" w:customStyle="1" w:styleId="DoubleInd1">
    <w:name w:val="Double Ind 1&quot;"/>
    <w:basedOn w:val="Normal"/>
    <w:uiPriority w:val="17"/>
    <w:rsid w:val="006D6AFF"/>
    <w:pPr>
      <w:suppressAutoHyphens/>
      <w:spacing w:line="480" w:lineRule="auto"/>
      <w:ind w:left="1440"/>
    </w:pPr>
    <w:rPr>
      <w:rFonts w:eastAsia="Times New Roman" w:cs="Times New Roman"/>
      <w:szCs w:val="20"/>
    </w:rPr>
  </w:style>
  <w:style w:type="paragraph" w:customStyle="1" w:styleId="DoubleInd15">
    <w:name w:val="Double Ind 1.5&quot;"/>
    <w:basedOn w:val="Normal"/>
    <w:uiPriority w:val="17"/>
    <w:rsid w:val="006D6AFF"/>
    <w:pPr>
      <w:suppressAutoHyphens/>
      <w:spacing w:line="480" w:lineRule="auto"/>
      <w:ind w:left="2160"/>
    </w:pPr>
    <w:rPr>
      <w:rFonts w:eastAsia="Times New Roman" w:cs="Times New Roman"/>
      <w:szCs w:val="20"/>
    </w:rPr>
  </w:style>
  <w:style w:type="paragraph" w:customStyle="1" w:styleId="DoubleQuote05">
    <w:name w:val="Double Quote 0.5&quot;"/>
    <w:basedOn w:val="Normal"/>
    <w:uiPriority w:val="17"/>
    <w:qFormat/>
    <w:rsid w:val="006D6AFF"/>
    <w:pPr>
      <w:suppressAutoHyphens/>
      <w:spacing w:line="480" w:lineRule="auto"/>
      <w:ind w:left="720" w:right="720"/>
    </w:pPr>
    <w:rPr>
      <w:rFonts w:eastAsia="Times New Roman" w:cs="Times New Roman"/>
      <w:szCs w:val="20"/>
    </w:rPr>
  </w:style>
  <w:style w:type="paragraph" w:customStyle="1" w:styleId="DoubleQuote1">
    <w:name w:val="Double Quote 1&quot;"/>
    <w:basedOn w:val="Normal"/>
    <w:uiPriority w:val="17"/>
    <w:qFormat/>
    <w:rsid w:val="006D6AFF"/>
    <w:pPr>
      <w:suppressAutoHyphens/>
      <w:spacing w:line="480" w:lineRule="auto"/>
      <w:ind w:left="1440" w:right="1440"/>
    </w:pPr>
    <w:rPr>
      <w:rFonts w:eastAsia="Times New Roman" w:cs="Times New Roman"/>
      <w:szCs w:val="20"/>
    </w:rPr>
  </w:style>
  <w:style w:type="paragraph" w:customStyle="1" w:styleId="DoubleQuote15">
    <w:name w:val="Double Quote 1.5&quot;"/>
    <w:basedOn w:val="Normal"/>
    <w:uiPriority w:val="17"/>
    <w:rsid w:val="006D6AFF"/>
    <w:pPr>
      <w:suppressAutoHyphens/>
      <w:spacing w:line="480" w:lineRule="auto"/>
      <w:ind w:left="2160" w:right="2160"/>
    </w:pPr>
    <w:rPr>
      <w:rFonts w:eastAsia="Times New Roman" w:cs="Times New Roman"/>
      <w:szCs w:val="20"/>
    </w:rPr>
  </w:style>
  <w:style w:type="paragraph" w:customStyle="1" w:styleId="DoubleRightAligned">
    <w:name w:val="Double Right Aligned"/>
    <w:basedOn w:val="Normal"/>
    <w:uiPriority w:val="17"/>
    <w:rsid w:val="006D6AFF"/>
    <w:pPr>
      <w:suppressAutoHyphens/>
      <w:spacing w:line="480" w:lineRule="auto"/>
      <w:jc w:val="right"/>
    </w:pPr>
    <w:rPr>
      <w:rFonts w:eastAsia="Times New Roman" w:cs="Times New Roman"/>
      <w:szCs w:val="20"/>
    </w:rPr>
  </w:style>
  <w:style w:type="paragraph" w:customStyle="1" w:styleId="FilenameText">
    <w:name w:val="FilenameText"/>
    <w:basedOn w:val="Normal"/>
    <w:next w:val="Normal"/>
    <w:uiPriority w:val="99"/>
    <w:semiHidden/>
    <w:rsid w:val="006D6AFF"/>
    <w:rPr>
      <w:rFonts w:eastAsia="Times New Roman" w:cs="Times New Roman"/>
      <w:sz w:val="16"/>
    </w:rPr>
  </w:style>
  <w:style w:type="paragraph" w:customStyle="1" w:styleId="Index">
    <w:name w:val="Index"/>
    <w:basedOn w:val="Normal"/>
    <w:uiPriority w:val="99"/>
    <w:semiHidden/>
    <w:rsid w:val="006D6AFF"/>
    <w:pPr>
      <w:tabs>
        <w:tab w:val="right" w:pos="9360"/>
      </w:tabs>
      <w:suppressAutoHyphens/>
    </w:pPr>
    <w:rPr>
      <w:rFonts w:eastAsia="Times New Roman" w:cs="Times New Roman"/>
      <w:szCs w:val="20"/>
    </w:rPr>
  </w:style>
  <w:style w:type="paragraph" w:customStyle="1" w:styleId="MWsig">
    <w:name w:val="MWsig"/>
    <w:basedOn w:val="Normal"/>
    <w:next w:val="Normal"/>
    <w:uiPriority w:val="99"/>
    <w:semiHidden/>
    <w:rsid w:val="006D6AFF"/>
    <w:pPr>
      <w:keepNext/>
      <w:suppressAutoHyphens/>
      <w:spacing w:before="120" w:after="240"/>
    </w:pPr>
    <w:rPr>
      <w:rFonts w:ascii="Arial" w:eastAsia="Times New Roman" w:hAnsi="Arial" w:cs="Arial"/>
    </w:rPr>
  </w:style>
  <w:style w:type="paragraph" w:customStyle="1" w:styleId="MWsigFP">
    <w:name w:val="MWsigFP"/>
    <w:basedOn w:val="Normal"/>
    <w:next w:val="Normal"/>
    <w:uiPriority w:val="99"/>
    <w:semiHidden/>
    <w:rsid w:val="006D6AFF"/>
    <w:pPr>
      <w:suppressAutoHyphens/>
      <w:spacing w:before="720"/>
    </w:pPr>
    <w:rPr>
      <w:rFonts w:ascii="Arial" w:eastAsia="Times New Roman" w:hAnsi="Arial" w:cs="Arial"/>
      <w:szCs w:val="20"/>
    </w:rPr>
  </w:style>
  <w:style w:type="paragraph" w:customStyle="1" w:styleId="MWsigFP2">
    <w:name w:val="MWsigFP2"/>
    <w:basedOn w:val="Normal"/>
    <w:uiPriority w:val="99"/>
    <w:semiHidden/>
    <w:rsid w:val="006D6AFF"/>
    <w:pPr>
      <w:suppressAutoHyphens/>
    </w:pPr>
    <w:rPr>
      <w:rFonts w:ascii="Arial" w:eastAsia="Times New Roman" w:hAnsi="Arial" w:cs="Arial"/>
      <w:szCs w:val="20"/>
    </w:rPr>
  </w:style>
  <w:style w:type="character" w:styleId="PageNumber">
    <w:name w:val="page number"/>
    <w:basedOn w:val="DefaultParagraphFont"/>
    <w:semiHidden/>
    <w:rsid w:val="006D6AFF"/>
  </w:style>
  <w:style w:type="paragraph" w:customStyle="1" w:styleId="RightFax">
    <w:name w:val="RightFax"/>
    <w:basedOn w:val="Normal"/>
    <w:next w:val="Normal"/>
    <w:uiPriority w:val="99"/>
    <w:semiHidden/>
    <w:rsid w:val="006D6AFF"/>
    <w:rPr>
      <w:rFonts w:ascii="Courier New" w:eastAsia="Times New Roman" w:hAnsi="Courier New" w:cs="Times New Roman"/>
    </w:rPr>
  </w:style>
  <w:style w:type="paragraph" w:styleId="Signature">
    <w:name w:val="Signature"/>
    <w:basedOn w:val="Normal"/>
    <w:link w:val="SignatureChar"/>
    <w:uiPriority w:val="99"/>
    <w:semiHidden/>
    <w:rsid w:val="006D6AFF"/>
    <w:rPr>
      <w:rFonts w:eastAsia="Times New Roman" w:cs="Times New Roman"/>
    </w:rPr>
  </w:style>
  <w:style w:type="character" w:customStyle="1" w:styleId="SignatureChar">
    <w:name w:val="Signature Char"/>
    <w:basedOn w:val="DefaultParagraphFont"/>
    <w:link w:val="Signature"/>
    <w:uiPriority w:val="99"/>
    <w:semiHidden/>
    <w:rsid w:val="006D6AFF"/>
    <w:rPr>
      <w:rFonts w:ascii="Times New Roman" w:eastAsia="Times New Roman" w:hAnsi="Times New Roman" w:cs="Times New Roman"/>
      <w:sz w:val="24"/>
      <w:szCs w:val="24"/>
    </w:rPr>
  </w:style>
  <w:style w:type="paragraph" w:customStyle="1" w:styleId="Single05">
    <w:name w:val="Single 0.5&quot;"/>
    <w:basedOn w:val="Normal"/>
    <w:link w:val="Single05Char"/>
    <w:uiPriority w:val="4"/>
    <w:qFormat/>
    <w:rsid w:val="006D6AFF"/>
    <w:pPr>
      <w:suppressAutoHyphens/>
      <w:spacing w:after="240"/>
      <w:ind w:firstLine="720"/>
    </w:pPr>
    <w:rPr>
      <w:rFonts w:eastAsia="Times New Roman" w:cs="Times New Roman"/>
      <w:szCs w:val="20"/>
    </w:rPr>
  </w:style>
  <w:style w:type="character" w:customStyle="1" w:styleId="Single05Char">
    <w:name w:val="Single 0.5&quot; Char"/>
    <w:basedOn w:val="DefaultParagraphFont"/>
    <w:link w:val="Single05"/>
    <w:uiPriority w:val="4"/>
    <w:rsid w:val="00917965"/>
    <w:rPr>
      <w:rFonts w:ascii="Times New Roman" w:eastAsia="Times New Roman" w:hAnsi="Times New Roman" w:cs="Times New Roman"/>
      <w:sz w:val="24"/>
      <w:szCs w:val="20"/>
    </w:rPr>
  </w:style>
  <w:style w:type="paragraph" w:customStyle="1" w:styleId="Single1">
    <w:name w:val="Single 1&quot;"/>
    <w:basedOn w:val="Normal"/>
    <w:uiPriority w:val="7"/>
    <w:qFormat/>
    <w:rsid w:val="006D6AFF"/>
    <w:pPr>
      <w:suppressAutoHyphens/>
      <w:spacing w:after="240"/>
      <w:ind w:firstLine="1440"/>
    </w:pPr>
    <w:rPr>
      <w:rFonts w:eastAsia="Times New Roman" w:cs="Times New Roman"/>
      <w:szCs w:val="20"/>
    </w:rPr>
  </w:style>
  <w:style w:type="paragraph" w:customStyle="1" w:styleId="Single15">
    <w:name w:val="Single 1.5&quot;"/>
    <w:basedOn w:val="Normal"/>
    <w:uiPriority w:val="10"/>
    <w:rsid w:val="006D6AFF"/>
    <w:pPr>
      <w:suppressAutoHyphens/>
      <w:spacing w:after="240"/>
      <w:ind w:firstLine="2160"/>
    </w:pPr>
    <w:rPr>
      <w:rFonts w:eastAsia="Times New Roman" w:cs="Times New Roman"/>
      <w:szCs w:val="20"/>
    </w:rPr>
  </w:style>
  <w:style w:type="paragraph" w:customStyle="1" w:styleId="SingleHanging05">
    <w:name w:val="Single Hanging 0.5&quot;"/>
    <w:basedOn w:val="Normal"/>
    <w:uiPriority w:val="17"/>
    <w:rsid w:val="006D6AFF"/>
    <w:pPr>
      <w:suppressAutoHyphens/>
      <w:spacing w:after="240"/>
      <w:ind w:left="720" w:hanging="720"/>
    </w:pPr>
    <w:rPr>
      <w:rFonts w:eastAsia="Times New Roman" w:cs="Times New Roman"/>
      <w:szCs w:val="20"/>
    </w:rPr>
  </w:style>
  <w:style w:type="paragraph" w:customStyle="1" w:styleId="SingleHanging05nospaceafter">
    <w:name w:val="Single Hanging 0.5&quot; (no space after)"/>
    <w:basedOn w:val="Normal"/>
    <w:uiPriority w:val="17"/>
    <w:rsid w:val="006D6AFF"/>
    <w:pPr>
      <w:suppressAutoHyphens/>
      <w:ind w:left="720" w:hanging="720"/>
    </w:pPr>
    <w:rPr>
      <w:rFonts w:eastAsia="Times New Roman" w:cs="Times New Roman"/>
      <w:szCs w:val="20"/>
    </w:rPr>
  </w:style>
  <w:style w:type="paragraph" w:customStyle="1" w:styleId="SingleHanging1">
    <w:name w:val="Single Hanging 1&quot;"/>
    <w:basedOn w:val="Normal"/>
    <w:uiPriority w:val="17"/>
    <w:rsid w:val="006D6AFF"/>
    <w:pPr>
      <w:suppressAutoHyphens/>
      <w:spacing w:after="240"/>
      <w:ind w:left="1440" w:hanging="720"/>
    </w:pPr>
    <w:rPr>
      <w:rFonts w:eastAsia="Times New Roman" w:cs="Times New Roman"/>
      <w:szCs w:val="20"/>
    </w:rPr>
  </w:style>
  <w:style w:type="paragraph" w:customStyle="1" w:styleId="SingleHanging15">
    <w:name w:val="Single Hanging 1.5&quot;"/>
    <w:basedOn w:val="Normal"/>
    <w:uiPriority w:val="17"/>
    <w:rsid w:val="006D6AFF"/>
    <w:pPr>
      <w:suppressAutoHyphens/>
      <w:spacing w:after="240"/>
      <w:ind w:left="2160" w:hanging="720"/>
    </w:pPr>
    <w:rPr>
      <w:rFonts w:eastAsia="Times New Roman" w:cs="Times New Roman"/>
      <w:szCs w:val="20"/>
    </w:rPr>
  </w:style>
  <w:style w:type="paragraph" w:customStyle="1" w:styleId="SingleInd05">
    <w:name w:val="Single Ind 0.5&quot;"/>
    <w:basedOn w:val="Normal"/>
    <w:uiPriority w:val="17"/>
    <w:rsid w:val="006D6AFF"/>
    <w:pPr>
      <w:suppressAutoHyphens/>
      <w:spacing w:after="240"/>
      <w:ind w:left="720"/>
    </w:pPr>
    <w:rPr>
      <w:rFonts w:eastAsia="Times New Roman" w:cs="Times New Roman"/>
      <w:szCs w:val="20"/>
    </w:rPr>
  </w:style>
  <w:style w:type="paragraph" w:customStyle="1" w:styleId="SingleInd05nospaceafter">
    <w:name w:val="Single Ind 0.5&quot; (no space after)"/>
    <w:basedOn w:val="Normal"/>
    <w:uiPriority w:val="17"/>
    <w:rsid w:val="006D6AFF"/>
    <w:pPr>
      <w:suppressAutoHyphens/>
      <w:ind w:left="720"/>
    </w:pPr>
    <w:rPr>
      <w:rFonts w:eastAsia="Times New Roman" w:cs="Times New Roman"/>
      <w:szCs w:val="20"/>
    </w:rPr>
  </w:style>
  <w:style w:type="paragraph" w:customStyle="1" w:styleId="SingleInd1">
    <w:name w:val="Single Ind 1&quot;"/>
    <w:basedOn w:val="Normal"/>
    <w:uiPriority w:val="17"/>
    <w:qFormat/>
    <w:rsid w:val="006D6AFF"/>
    <w:pPr>
      <w:suppressAutoHyphens/>
      <w:spacing w:after="240"/>
      <w:ind w:left="1440"/>
    </w:pPr>
    <w:rPr>
      <w:rFonts w:eastAsia="Times New Roman" w:cs="Times New Roman"/>
      <w:szCs w:val="20"/>
    </w:rPr>
  </w:style>
  <w:style w:type="paragraph" w:customStyle="1" w:styleId="SingleInd15">
    <w:name w:val="Single Ind 1.5&quot;"/>
    <w:basedOn w:val="Normal"/>
    <w:uiPriority w:val="99"/>
    <w:semiHidden/>
    <w:qFormat/>
    <w:rsid w:val="006D6AFF"/>
    <w:pPr>
      <w:suppressAutoHyphens/>
      <w:ind w:left="2160"/>
    </w:pPr>
    <w:rPr>
      <w:rFonts w:eastAsia="Times New Roman" w:cs="Times New Roman"/>
      <w:szCs w:val="20"/>
    </w:rPr>
  </w:style>
  <w:style w:type="paragraph" w:customStyle="1" w:styleId="SingleQuote05">
    <w:name w:val="Single Quote 0.5&quot;"/>
    <w:basedOn w:val="Normal"/>
    <w:uiPriority w:val="17"/>
    <w:qFormat/>
    <w:rsid w:val="006D6AFF"/>
    <w:pPr>
      <w:suppressAutoHyphens/>
      <w:spacing w:after="240"/>
      <w:ind w:left="720" w:right="720"/>
    </w:pPr>
    <w:rPr>
      <w:rFonts w:eastAsia="Times New Roman" w:cs="Times New Roman"/>
      <w:szCs w:val="20"/>
    </w:rPr>
  </w:style>
  <w:style w:type="paragraph" w:customStyle="1" w:styleId="SingleQuote1">
    <w:name w:val="Single Quote 1&quot;"/>
    <w:basedOn w:val="Normal"/>
    <w:uiPriority w:val="17"/>
    <w:qFormat/>
    <w:rsid w:val="006D6AFF"/>
    <w:pPr>
      <w:suppressAutoHyphens/>
      <w:spacing w:after="240"/>
      <w:ind w:left="1440" w:right="1440"/>
    </w:pPr>
    <w:rPr>
      <w:rFonts w:eastAsia="Times New Roman" w:cs="Times New Roman"/>
      <w:szCs w:val="20"/>
    </w:rPr>
  </w:style>
  <w:style w:type="paragraph" w:customStyle="1" w:styleId="SingleQuote15">
    <w:name w:val="Single Quote 1.5&quot;"/>
    <w:basedOn w:val="Normal"/>
    <w:uiPriority w:val="17"/>
    <w:rsid w:val="006D6AFF"/>
    <w:pPr>
      <w:suppressAutoHyphens/>
      <w:spacing w:after="240"/>
      <w:ind w:left="2160" w:right="2160"/>
    </w:pPr>
    <w:rPr>
      <w:rFonts w:eastAsia="Times New Roman" w:cs="Times New Roman"/>
      <w:szCs w:val="20"/>
    </w:rPr>
  </w:style>
  <w:style w:type="paragraph" w:customStyle="1" w:styleId="SingleRightAligned">
    <w:name w:val="Single Right Aligned"/>
    <w:basedOn w:val="Normal"/>
    <w:uiPriority w:val="17"/>
    <w:rsid w:val="006D6AFF"/>
    <w:pPr>
      <w:suppressAutoHyphens/>
      <w:spacing w:after="240"/>
      <w:jc w:val="right"/>
    </w:pPr>
    <w:rPr>
      <w:rFonts w:eastAsia="Times New Roman" w:cs="Times New Roman"/>
      <w:szCs w:val="20"/>
    </w:rPr>
  </w:style>
  <w:style w:type="paragraph" w:styleId="Subtitle">
    <w:name w:val="Subtitle"/>
    <w:basedOn w:val="Normal"/>
    <w:next w:val="Normal"/>
    <w:link w:val="SubtitleChar"/>
    <w:uiPriority w:val="99"/>
    <w:rsid w:val="006D6AFF"/>
    <w:pPr>
      <w:numPr>
        <w:ilvl w:val="1"/>
      </w:numPr>
    </w:pPr>
    <w:rPr>
      <w:rFonts w:eastAsia="Times New Roman" w:cs="Times New Roman"/>
      <w:i/>
      <w:iCs/>
      <w:spacing w:val="15"/>
    </w:rPr>
  </w:style>
  <w:style w:type="character" w:customStyle="1" w:styleId="SubtitleChar">
    <w:name w:val="Subtitle Char"/>
    <w:basedOn w:val="DefaultParagraphFont"/>
    <w:link w:val="Subtitle"/>
    <w:uiPriority w:val="99"/>
    <w:rsid w:val="006D6AFF"/>
    <w:rPr>
      <w:rFonts w:ascii="Times New Roman" w:eastAsia="Times New Roman" w:hAnsi="Times New Roman" w:cs="Times New Roman"/>
      <w:i/>
      <w:iCs/>
      <w:spacing w:val="15"/>
      <w:sz w:val="24"/>
      <w:szCs w:val="24"/>
    </w:rPr>
  </w:style>
  <w:style w:type="paragraph" w:customStyle="1" w:styleId="Subtitle1">
    <w:name w:val="Subtitle 1"/>
    <w:basedOn w:val="Normal"/>
    <w:uiPriority w:val="32"/>
    <w:qFormat/>
    <w:rsid w:val="006D6AFF"/>
    <w:pPr>
      <w:keepNext/>
      <w:keepLines/>
      <w:suppressAutoHyphens/>
    </w:pPr>
    <w:rPr>
      <w:rFonts w:eastAsia="Times New Roman" w:cs="Times New Roman"/>
      <w:b/>
      <w:szCs w:val="20"/>
      <w:u w:val="single"/>
    </w:rPr>
  </w:style>
  <w:style w:type="paragraph" w:customStyle="1" w:styleId="Subtitle2">
    <w:name w:val="Subtitle 2"/>
    <w:basedOn w:val="Normal"/>
    <w:uiPriority w:val="32"/>
    <w:qFormat/>
    <w:rsid w:val="006D6AFF"/>
    <w:pPr>
      <w:suppressAutoHyphens/>
    </w:pPr>
    <w:rPr>
      <w:rFonts w:eastAsia="Times New Roman" w:cs="Times New Roman"/>
      <w:b/>
      <w:i/>
      <w:szCs w:val="20"/>
      <w:u w:val="single"/>
    </w:rPr>
  </w:style>
  <w:style w:type="paragraph" w:customStyle="1" w:styleId="Subtitle3">
    <w:name w:val="Subtitle 3"/>
    <w:basedOn w:val="Normal"/>
    <w:uiPriority w:val="32"/>
    <w:rsid w:val="006D6AFF"/>
    <w:pPr>
      <w:keepNext/>
      <w:keepLines/>
      <w:suppressAutoHyphens/>
    </w:pPr>
    <w:rPr>
      <w:rFonts w:eastAsia="Times New Roman" w:cs="Times New Roman"/>
      <w:szCs w:val="20"/>
    </w:rPr>
  </w:style>
  <w:style w:type="paragraph" w:customStyle="1" w:styleId="TableText">
    <w:name w:val="Table Text"/>
    <w:basedOn w:val="Normal"/>
    <w:uiPriority w:val="34"/>
    <w:qFormat/>
    <w:rsid w:val="006D6AFF"/>
    <w:pPr>
      <w:suppressAutoHyphens/>
    </w:pPr>
    <w:rPr>
      <w:rFonts w:eastAsia="Times New Roman" w:cs="Times New Roman"/>
      <w:szCs w:val="20"/>
    </w:rPr>
  </w:style>
  <w:style w:type="paragraph" w:customStyle="1" w:styleId="TableTitle1">
    <w:name w:val="Table Title 1"/>
    <w:basedOn w:val="Normal"/>
    <w:uiPriority w:val="33"/>
    <w:qFormat/>
    <w:rsid w:val="006D6AFF"/>
    <w:pPr>
      <w:keepNext/>
      <w:keepLines/>
      <w:suppressAutoHyphens/>
      <w:jc w:val="center"/>
    </w:pPr>
    <w:rPr>
      <w:rFonts w:eastAsia="Times New Roman" w:cs="Times New Roman"/>
      <w:b/>
      <w:szCs w:val="20"/>
    </w:rPr>
  </w:style>
  <w:style w:type="paragraph" w:customStyle="1" w:styleId="TableTitle2">
    <w:name w:val="Table Title 2"/>
    <w:basedOn w:val="Normal"/>
    <w:uiPriority w:val="33"/>
    <w:rsid w:val="006D6AFF"/>
    <w:pPr>
      <w:keepNext/>
      <w:keepLines/>
      <w:suppressAutoHyphens/>
    </w:pPr>
    <w:rPr>
      <w:rFonts w:eastAsia="Times New Roman" w:cs="Times New Roman"/>
      <w:b/>
      <w:szCs w:val="20"/>
    </w:rPr>
  </w:style>
  <w:style w:type="paragraph" w:customStyle="1" w:styleId="TableTitle3">
    <w:name w:val="Table Title 3"/>
    <w:basedOn w:val="Normal"/>
    <w:uiPriority w:val="33"/>
    <w:rsid w:val="006D6AFF"/>
    <w:pPr>
      <w:keepNext/>
      <w:keepLines/>
      <w:suppressAutoHyphens/>
      <w:jc w:val="right"/>
    </w:pPr>
    <w:rPr>
      <w:rFonts w:eastAsia="Times New Roman" w:cs="Times New Roman"/>
      <w:b/>
      <w:szCs w:val="20"/>
    </w:rPr>
  </w:style>
  <w:style w:type="paragraph" w:customStyle="1" w:styleId="TableTitle4">
    <w:name w:val="Table Title 4"/>
    <w:basedOn w:val="Normal"/>
    <w:uiPriority w:val="33"/>
    <w:rsid w:val="006D6AFF"/>
    <w:pPr>
      <w:suppressAutoHyphens/>
      <w:jc w:val="right"/>
    </w:pPr>
    <w:rPr>
      <w:rFonts w:eastAsia="Times New Roman" w:cs="Times New Roman"/>
      <w:szCs w:val="20"/>
    </w:rPr>
  </w:style>
  <w:style w:type="paragraph" w:styleId="Title">
    <w:name w:val="Title"/>
    <w:basedOn w:val="Normal"/>
    <w:next w:val="Normal"/>
    <w:link w:val="TitleChar"/>
    <w:uiPriority w:val="99"/>
    <w:rsid w:val="006D6AFF"/>
    <w:pPr>
      <w:spacing w:after="300"/>
      <w:contextualSpacing/>
    </w:pPr>
    <w:rPr>
      <w:rFonts w:eastAsia="Times New Roman" w:cs="Times New Roman"/>
      <w:b/>
      <w:spacing w:val="5"/>
      <w:kern w:val="28"/>
      <w:szCs w:val="52"/>
    </w:rPr>
  </w:style>
  <w:style w:type="character" w:customStyle="1" w:styleId="TitleChar">
    <w:name w:val="Title Char"/>
    <w:basedOn w:val="DefaultParagraphFont"/>
    <w:link w:val="Title"/>
    <w:uiPriority w:val="99"/>
    <w:rsid w:val="006D6AFF"/>
    <w:rPr>
      <w:rFonts w:ascii="Times New Roman" w:eastAsia="Times New Roman" w:hAnsi="Times New Roman" w:cs="Times New Roman"/>
      <w:b/>
      <w:spacing w:val="5"/>
      <w:kern w:val="28"/>
      <w:sz w:val="24"/>
      <w:szCs w:val="52"/>
    </w:rPr>
  </w:style>
  <w:style w:type="paragraph" w:customStyle="1" w:styleId="Title1">
    <w:name w:val="Title 1"/>
    <w:basedOn w:val="Normal"/>
    <w:next w:val="Normal"/>
    <w:uiPriority w:val="31"/>
    <w:rsid w:val="006D6AFF"/>
    <w:pPr>
      <w:spacing w:after="240"/>
      <w:jc w:val="center"/>
    </w:pPr>
    <w:rPr>
      <w:rFonts w:eastAsia="Times New Roman" w:cs="Times New Roman"/>
      <w:b/>
      <w:caps/>
      <w:szCs w:val="20"/>
      <w:u w:val="single"/>
    </w:rPr>
  </w:style>
  <w:style w:type="paragraph" w:customStyle="1" w:styleId="Title2">
    <w:name w:val="Title 2"/>
    <w:basedOn w:val="Normal"/>
    <w:next w:val="Normal"/>
    <w:uiPriority w:val="31"/>
    <w:rsid w:val="006D6AFF"/>
    <w:pPr>
      <w:spacing w:after="240"/>
      <w:jc w:val="center"/>
    </w:pPr>
    <w:rPr>
      <w:rFonts w:eastAsia="Times New Roman" w:cs="Times New Roman"/>
      <w:b/>
      <w:caps/>
      <w:szCs w:val="20"/>
    </w:rPr>
  </w:style>
  <w:style w:type="paragraph" w:customStyle="1" w:styleId="Title3">
    <w:name w:val="Title 3"/>
    <w:basedOn w:val="Normal"/>
    <w:uiPriority w:val="31"/>
    <w:qFormat/>
    <w:rsid w:val="006D6AFF"/>
    <w:pPr>
      <w:spacing w:after="240"/>
      <w:jc w:val="center"/>
    </w:pPr>
    <w:rPr>
      <w:rFonts w:eastAsia="Times New Roman" w:cs="Times New Roman"/>
      <w:caps/>
      <w:szCs w:val="20"/>
    </w:rPr>
  </w:style>
  <w:style w:type="paragraph" w:customStyle="1" w:styleId="Title4">
    <w:name w:val="Title 4"/>
    <w:basedOn w:val="Normal"/>
    <w:next w:val="Normal"/>
    <w:uiPriority w:val="31"/>
    <w:rsid w:val="006D6AFF"/>
    <w:pPr>
      <w:keepNext/>
      <w:keepLines/>
      <w:suppressAutoHyphens/>
      <w:spacing w:after="240"/>
      <w:jc w:val="center"/>
    </w:pPr>
    <w:rPr>
      <w:rFonts w:eastAsia="Times New Roman" w:cs="Times New Roman"/>
      <w:szCs w:val="20"/>
    </w:rPr>
  </w:style>
  <w:style w:type="character" w:styleId="IntenseEmphasis">
    <w:name w:val="Intense Emphasis"/>
    <w:basedOn w:val="DefaultParagraphFont"/>
    <w:uiPriority w:val="99"/>
    <w:qFormat/>
    <w:rsid w:val="006D6AFF"/>
    <w:rPr>
      <w:b/>
      <w:bCs/>
      <w:i/>
      <w:iCs/>
      <w:color w:val="auto"/>
    </w:rPr>
  </w:style>
  <w:style w:type="paragraph" w:styleId="IntenseQuote">
    <w:name w:val="Intense Quote"/>
    <w:basedOn w:val="Normal"/>
    <w:next w:val="Normal"/>
    <w:link w:val="IntenseQuoteChar"/>
    <w:uiPriority w:val="99"/>
    <w:qFormat/>
    <w:rsid w:val="006D6AFF"/>
    <w:pPr>
      <w:pBdr>
        <w:bottom w:val="single" w:sz="4" w:space="4" w:color="4472C4"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99"/>
    <w:rsid w:val="006D6AFF"/>
    <w:rPr>
      <w:rFonts w:ascii="Times New Roman" w:hAnsi="Times New Roman"/>
      <w:b/>
      <w:bCs/>
      <w:i/>
      <w:iCs/>
      <w:sz w:val="24"/>
      <w:szCs w:val="24"/>
    </w:rPr>
  </w:style>
  <w:style w:type="character" w:styleId="IntenseReference">
    <w:name w:val="Intense Reference"/>
    <w:basedOn w:val="DefaultParagraphFont"/>
    <w:uiPriority w:val="99"/>
    <w:qFormat/>
    <w:rsid w:val="006D6AFF"/>
    <w:rPr>
      <w:b/>
      <w:bCs/>
      <w:smallCaps/>
      <w:color w:val="auto"/>
      <w:spacing w:val="5"/>
      <w:u w:val="single"/>
    </w:rPr>
  </w:style>
  <w:style w:type="character" w:styleId="SubtleReference">
    <w:name w:val="Subtle Reference"/>
    <w:basedOn w:val="DefaultParagraphFont"/>
    <w:uiPriority w:val="99"/>
    <w:qFormat/>
    <w:rsid w:val="006D6AFF"/>
    <w:rPr>
      <w:smallCaps/>
      <w:color w:val="auto"/>
      <w:u w:val="single"/>
    </w:rPr>
  </w:style>
  <w:style w:type="paragraph" w:styleId="TOAHeading">
    <w:name w:val="toa heading"/>
    <w:basedOn w:val="Normal"/>
    <w:next w:val="Normal"/>
    <w:uiPriority w:val="99"/>
    <w:semiHidden/>
    <w:rsid w:val="006D6AFF"/>
    <w:pPr>
      <w:spacing w:before="120"/>
    </w:pPr>
    <w:rPr>
      <w:rFonts w:eastAsia="Times New Roman" w:cs="Times New Roman"/>
      <w:b/>
      <w:bCs/>
    </w:rPr>
  </w:style>
  <w:style w:type="character" w:styleId="SubtleEmphasis">
    <w:name w:val="Subtle Emphasis"/>
    <w:basedOn w:val="DefaultParagraphFont"/>
    <w:uiPriority w:val="99"/>
    <w:qFormat/>
    <w:rsid w:val="006D6AFF"/>
    <w:rPr>
      <w:i/>
      <w:iCs/>
      <w:color w:val="auto"/>
    </w:rPr>
  </w:style>
  <w:style w:type="paragraph" w:styleId="BlockText">
    <w:name w:val="Block Text"/>
    <w:basedOn w:val="Normal"/>
    <w:uiPriority w:val="99"/>
    <w:semiHidden/>
    <w:rsid w:val="006D6AFF"/>
    <w:pPr>
      <w:ind w:left="1152" w:right="1152"/>
    </w:pPr>
    <w:rPr>
      <w:rFonts w:eastAsia="Times New Roman"/>
      <w:i/>
      <w:iCs/>
    </w:rPr>
  </w:style>
  <w:style w:type="paragraph" w:styleId="Caption">
    <w:name w:val="caption"/>
    <w:basedOn w:val="Normal"/>
    <w:next w:val="Normal"/>
    <w:uiPriority w:val="99"/>
    <w:semiHidden/>
    <w:qFormat/>
    <w:rsid w:val="006D6AFF"/>
    <w:pPr>
      <w:spacing w:after="200"/>
    </w:pPr>
    <w:rPr>
      <w:b/>
      <w:bCs/>
      <w:szCs w:val="18"/>
    </w:rPr>
  </w:style>
  <w:style w:type="character" w:styleId="BookTitle">
    <w:name w:val="Book Title"/>
    <w:basedOn w:val="DefaultParagraphFont"/>
    <w:uiPriority w:val="99"/>
    <w:qFormat/>
    <w:rsid w:val="006D6AFF"/>
    <w:rPr>
      <w:b/>
      <w:bCs/>
      <w:smallCaps/>
      <w:spacing w:val="5"/>
    </w:rPr>
  </w:style>
  <w:style w:type="paragraph" w:customStyle="1" w:styleId="Spacing">
    <w:name w:val="Spacing"/>
    <w:basedOn w:val="Normal"/>
    <w:qFormat/>
    <w:rsid w:val="006D6AFF"/>
    <w:pPr>
      <w:spacing w:after="240"/>
    </w:pPr>
  </w:style>
  <w:style w:type="paragraph" w:styleId="NoSpacing">
    <w:name w:val="No Spacing"/>
    <w:basedOn w:val="Normal"/>
    <w:uiPriority w:val="98"/>
    <w:rsid w:val="006D6AFF"/>
  </w:style>
  <w:style w:type="paragraph" w:customStyle="1" w:styleId="Article1Cont1">
    <w:name w:val="Article1 Cont 1"/>
    <w:basedOn w:val="Normal"/>
    <w:link w:val="Article1Cont1Char"/>
    <w:rsid w:val="00917965"/>
    <w:pPr>
      <w:keepNext/>
      <w:spacing w:after="240"/>
      <w:jc w:val="center"/>
    </w:pPr>
    <w:rPr>
      <w:rFonts w:eastAsia="Times New Roman" w:cs="Times New Roman"/>
      <w:b/>
      <w:caps/>
      <w:szCs w:val="20"/>
    </w:rPr>
  </w:style>
  <w:style w:type="character" w:customStyle="1" w:styleId="Article1Cont1Char">
    <w:name w:val="Article1 Cont 1 Char"/>
    <w:basedOn w:val="Single05Char"/>
    <w:link w:val="Article1Cont1"/>
    <w:rsid w:val="00917965"/>
    <w:rPr>
      <w:rFonts w:ascii="Times New Roman" w:eastAsia="Times New Roman" w:hAnsi="Times New Roman" w:cs="Times New Roman"/>
      <w:b/>
      <w:caps/>
      <w:sz w:val="24"/>
      <w:szCs w:val="20"/>
    </w:rPr>
  </w:style>
  <w:style w:type="paragraph" w:customStyle="1" w:styleId="Article1Cont2">
    <w:name w:val="Article1 Cont 2"/>
    <w:basedOn w:val="Article1Cont1"/>
    <w:link w:val="Article1Cont2Char"/>
    <w:rsid w:val="00917965"/>
    <w:pPr>
      <w:keepNext w:val="0"/>
      <w:ind w:firstLine="1037"/>
      <w:jc w:val="left"/>
    </w:pPr>
    <w:rPr>
      <w:b w:val="0"/>
      <w:caps w:val="0"/>
    </w:rPr>
  </w:style>
  <w:style w:type="character" w:customStyle="1" w:styleId="Article1Cont2Char">
    <w:name w:val="Article1 Cont 2 Char"/>
    <w:basedOn w:val="Single05Char"/>
    <w:link w:val="Article1Cont2"/>
    <w:rsid w:val="00917965"/>
    <w:rPr>
      <w:rFonts w:ascii="Times New Roman" w:eastAsia="Times New Roman" w:hAnsi="Times New Roman" w:cs="Times New Roman"/>
      <w:sz w:val="24"/>
      <w:szCs w:val="20"/>
    </w:rPr>
  </w:style>
  <w:style w:type="paragraph" w:customStyle="1" w:styleId="Article1Cont3">
    <w:name w:val="Article1 Cont 3"/>
    <w:basedOn w:val="Article1Cont2"/>
    <w:link w:val="Article1Cont3Char"/>
    <w:rsid w:val="00917965"/>
    <w:pPr>
      <w:ind w:firstLine="2160"/>
    </w:pPr>
  </w:style>
  <w:style w:type="character" w:customStyle="1" w:styleId="Article1Cont3Char">
    <w:name w:val="Article1 Cont 3 Char"/>
    <w:basedOn w:val="Single05Char"/>
    <w:link w:val="Article1Cont3"/>
    <w:rsid w:val="00917965"/>
    <w:rPr>
      <w:rFonts w:ascii="Times New Roman" w:eastAsia="Times New Roman" w:hAnsi="Times New Roman" w:cs="Times New Roman"/>
      <w:sz w:val="24"/>
      <w:szCs w:val="20"/>
    </w:rPr>
  </w:style>
  <w:style w:type="paragraph" w:customStyle="1" w:styleId="Article1Cont4">
    <w:name w:val="Article1 Cont 4"/>
    <w:basedOn w:val="Article1Cont3"/>
    <w:link w:val="Article1Cont4Char"/>
    <w:rsid w:val="00917965"/>
    <w:pPr>
      <w:ind w:left="1440" w:firstLine="1440"/>
    </w:pPr>
  </w:style>
  <w:style w:type="character" w:customStyle="1" w:styleId="Article1Cont4Char">
    <w:name w:val="Article1 Cont 4 Char"/>
    <w:basedOn w:val="Single05Char"/>
    <w:link w:val="Article1Cont4"/>
    <w:rsid w:val="00917965"/>
    <w:rPr>
      <w:rFonts w:ascii="Times New Roman" w:eastAsia="Times New Roman" w:hAnsi="Times New Roman" w:cs="Times New Roman"/>
      <w:sz w:val="24"/>
      <w:szCs w:val="20"/>
    </w:rPr>
  </w:style>
  <w:style w:type="paragraph" w:customStyle="1" w:styleId="Article1Cont5">
    <w:name w:val="Article1 Cont 5"/>
    <w:basedOn w:val="Article1Cont4"/>
    <w:link w:val="Article1Cont5Char"/>
    <w:rsid w:val="00917965"/>
    <w:pPr>
      <w:ind w:left="2160"/>
    </w:pPr>
  </w:style>
  <w:style w:type="character" w:customStyle="1" w:styleId="Article1Cont5Char">
    <w:name w:val="Article1 Cont 5 Char"/>
    <w:basedOn w:val="Single05Char"/>
    <w:link w:val="Article1Cont5"/>
    <w:rsid w:val="00917965"/>
    <w:rPr>
      <w:rFonts w:ascii="Times New Roman" w:eastAsia="Times New Roman" w:hAnsi="Times New Roman" w:cs="Times New Roman"/>
      <w:sz w:val="24"/>
      <w:szCs w:val="20"/>
    </w:rPr>
  </w:style>
  <w:style w:type="paragraph" w:customStyle="1" w:styleId="Article1Cont6">
    <w:name w:val="Article1 Cont 6"/>
    <w:basedOn w:val="Article1Cont5"/>
    <w:link w:val="Article1Cont6Char"/>
    <w:rsid w:val="00917965"/>
    <w:pPr>
      <w:ind w:left="0" w:firstLine="0"/>
    </w:pPr>
  </w:style>
  <w:style w:type="character" w:customStyle="1" w:styleId="Article1Cont6Char">
    <w:name w:val="Article1 Cont 6 Char"/>
    <w:basedOn w:val="Single05Char"/>
    <w:link w:val="Article1Cont6"/>
    <w:rsid w:val="00917965"/>
    <w:rPr>
      <w:rFonts w:ascii="Times New Roman" w:eastAsia="Times New Roman" w:hAnsi="Times New Roman" w:cs="Times New Roman"/>
      <w:sz w:val="24"/>
      <w:szCs w:val="20"/>
    </w:rPr>
  </w:style>
  <w:style w:type="paragraph" w:customStyle="1" w:styleId="Article1Cont7">
    <w:name w:val="Article1 Cont 7"/>
    <w:basedOn w:val="Article1Cont6"/>
    <w:link w:val="Article1Cont7Char"/>
    <w:rsid w:val="00917965"/>
    <w:pPr>
      <w:ind w:firstLine="2160"/>
    </w:pPr>
  </w:style>
  <w:style w:type="character" w:customStyle="1" w:styleId="Article1Cont7Char">
    <w:name w:val="Article1 Cont 7 Char"/>
    <w:basedOn w:val="Single05Char"/>
    <w:link w:val="Article1Cont7"/>
    <w:rsid w:val="00917965"/>
    <w:rPr>
      <w:rFonts w:ascii="Times New Roman" w:eastAsia="Times New Roman" w:hAnsi="Times New Roman" w:cs="Times New Roman"/>
      <w:sz w:val="24"/>
      <w:szCs w:val="20"/>
    </w:rPr>
  </w:style>
  <w:style w:type="paragraph" w:customStyle="1" w:styleId="Article1Cont8">
    <w:name w:val="Article1 Cont 8"/>
    <w:basedOn w:val="Article1Cont7"/>
    <w:link w:val="Article1Cont8Char"/>
    <w:rsid w:val="00917965"/>
    <w:pPr>
      <w:ind w:left="1440" w:firstLine="720"/>
    </w:pPr>
  </w:style>
  <w:style w:type="character" w:customStyle="1" w:styleId="Article1Cont8Char">
    <w:name w:val="Article1 Cont 8 Char"/>
    <w:basedOn w:val="Single05Char"/>
    <w:link w:val="Article1Cont8"/>
    <w:rsid w:val="00917965"/>
    <w:rPr>
      <w:rFonts w:ascii="Times New Roman" w:eastAsia="Times New Roman" w:hAnsi="Times New Roman" w:cs="Times New Roman"/>
      <w:sz w:val="24"/>
      <w:szCs w:val="20"/>
    </w:rPr>
  </w:style>
  <w:style w:type="paragraph" w:customStyle="1" w:styleId="Article1Cont9">
    <w:name w:val="Article1 Cont 9"/>
    <w:basedOn w:val="Article1Cont8"/>
    <w:link w:val="Article1Cont9Char"/>
    <w:rsid w:val="00917965"/>
    <w:pPr>
      <w:ind w:left="720" w:firstLine="1440"/>
    </w:pPr>
  </w:style>
  <w:style w:type="character" w:customStyle="1" w:styleId="Article1Cont9Char">
    <w:name w:val="Article1 Cont 9 Char"/>
    <w:basedOn w:val="Single05Char"/>
    <w:link w:val="Article1Cont9"/>
    <w:rsid w:val="00917965"/>
    <w:rPr>
      <w:rFonts w:ascii="Times New Roman" w:eastAsia="Times New Roman" w:hAnsi="Times New Roman" w:cs="Times New Roman"/>
      <w:sz w:val="24"/>
      <w:szCs w:val="20"/>
    </w:rPr>
  </w:style>
  <w:style w:type="paragraph" w:customStyle="1" w:styleId="Article1L1">
    <w:name w:val="Article1_L1"/>
    <w:basedOn w:val="Normal"/>
    <w:next w:val="Normal"/>
    <w:link w:val="Article1L1Char"/>
    <w:rsid w:val="00907BD9"/>
    <w:pPr>
      <w:keepNext/>
      <w:numPr>
        <w:numId w:val="11"/>
      </w:numPr>
      <w:spacing w:before="480" w:after="240"/>
      <w:jc w:val="center"/>
      <w:outlineLvl w:val="0"/>
    </w:pPr>
    <w:rPr>
      <w:rFonts w:eastAsia="Times New Roman" w:cs="Times New Roman"/>
      <w:b/>
      <w:caps/>
      <w:szCs w:val="20"/>
    </w:rPr>
  </w:style>
  <w:style w:type="character" w:customStyle="1" w:styleId="Article1L1Char">
    <w:name w:val="Article1_L1 Char"/>
    <w:basedOn w:val="Single05Char"/>
    <w:link w:val="Article1L1"/>
    <w:rsid w:val="00907BD9"/>
    <w:rPr>
      <w:rFonts w:ascii="Times New Roman" w:eastAsia="Times New Roman" w:hAnsi="Times New Roman" w:cs="Times New Roman"/>
      <w:b/>
      <w:caps/>
      <w:sz w:val="24"/>
      <w:szCs w:val="20"/>
    </w:rPr>
  </w:style>
  <w:style w:type="paragraph" w:customStyle="1" w:styleId="Article1L2">
    <w:name w:val="Article1_L2"/>
    <w:basedOn w:val="Article1L1"/>
    <w:link w:val="Article1L2Char"/>
    <w:rsid w:val="00646318"/>
    <w:pPr>
      <w:keepNext w:val="0"/>
      <w:numPr>
        <w:ilvl w:val="1"/>
      </w:numPr>
      <w:spacing w:before="240"/>
      <w:jc w:val="both"/>
      <w:outlineLvl w:val="1"/>
    </w:pPr>
    <w:rPr>
      <w:b w:val="0"/>
      <w:caps w:val="0"/>
    </w:rPr>
  </w:style>
  <w:style w:type="character" w:customStyle="1" w:styleId="Article1L2Char">
    <w:name w:val="Article1_L2 Char"/>
    <w:basedOn w:val="Single05Char"/>
    <w:link w:val="Article1L2"/>
    <w:rsid w:val="00646318"/>
    <w:rPr>
      <w:rFonts w:ascii="Times New Roman" w:eastAsia="Times New Roman" w:hAnsi="Times New Roman" w:cs="Times New Roman"/>
      <w:sz w:val="24"/>
      <w:szCs w:val="20"/>
    </w:rPr>
  </w:style>
  <w:style w:type="paragraph" w:customStyle="1" w:styleId="Article1L3">
    <w:name w:val="Article1_L3"/>
    <w:basedOn w:val="Article1L2"/>
    <w:link w:val="Article1L3Char"/>
    <w:rsid w:val="00646318"/>
    <w:pPr>
      <w:numPr>
        <w:ilvl w:val="2"/>
      </w:numPr>
      <w:spacing w:before="0" w:after="120"/>
      <w:outlineLvl w:val="2"/>
    </w:pPr>
  </w:style>
  <w:style w:type="character" w:customStyle="1" w:styleId="Article1L3Char">
    <w:name w:val="Article1_L3 Char"/>
    <w:basedOn w:val="Single05Char"/>
    <w:link w:val="Article1L3"/>
    <w:rsid w:val="00646318"/>
    <w:rPr>
      <w:rFonts w:ascii="Times New Roman" w:eastAsia="Times New Roman" w:hAnsi="Times New Roman" w:cs="Times New Roman"/>
      <w:sz w:val="24"/>
      <w:szCs w:val="20"/>
    </w:rPr>
  </w:style>
  <w:style w:type="paragraph" w:customStyle="1" w:styleId="Article1L4">
    <w:name w:val="Article1_L4"/>
    <w:basedOn w:val="Article1L3"/>
    <w:link w:val="Article1L4Char"/>
    <w:rsid w:val="00917965"/>
    <w:pPr>
      <w:numPr>
        <w:ilvl w:val="3"/>
      </w:numPr>
      <w:outlineLvl w:val="3"/>
    </w:pPr>
  </w:style>
  <w:style w:type="character" w:customStyle="1" w:styleId="Article1L4Char">
    <w:name w:val="Article1_L4 Char"/>
    <w:basedOn w:val="Single05Char"/>
    <w:link w:val="Article1L4"/>
    <w:rsid w:val="00917965"/>
    <w:rPr>
      <w:rFonts w:ascii="Times New Roman" w:eastAsia="Times New Roman" w:hAnsi="Times New Roman" w:cs="Times New Roman"/>
      <w:sz w:val="24"/>
      <w:szCs w:val="20"/>
    </w:rPr>
  </w:style>
  <w:style w:type="paragraph" w:customStyle="1" w:styleId="Article1L5">
    <w:name w:val="Article1_L5"/>
    <w:basedOn w:val="Article1L4"/>
    <w:link w:val="Article1L5Char"/>
    <w:rsid w:val="00917965"/>
    <w:pPr>
      <w:numPr>
        <w:ilvl w:val="4"/>
      </w:numPr>
      <w:outlineLvl w:val="4"/>
    </w:pPr>
  </w:style>
  <w:style w:type="character" w:customStyle="1" w:styleId="Article1L5Char">
    <w:name w:val="Article1_L5 Char"/>
    <w:basedOn w:val="Single05Char"/>
    <w:link w:val="Article1L5"/>
    <w:rsid w:val="00917965"/>
    <w:rPr>
      <w:rFonts w:ascii="Times New Roman" w:eastAsia="Times New Roman" w:hAnsi="Times New Roman" w:cs="Times New Roman"/>
      <w:sz w:val="24"/>
      <w:szCs w:val="20"/>
    </w:rPr>
  </w:style>
  <w:style w:type="paragraph" w:customStyle="1" w:styleId="Article1L6">
    <w:name w:val="Article1_L6"/>
    <w:basedOn w:val="Article1L5"/>
    <w:link w:val="Article1L6Char"/>
    <w:rsid w:val="00917965"/>
    <w:pPr>
      <w:numPr>
        <w:ilvl w:val="5"/>
      </w:numPr>
      <w:outlineLvl w:val="5"/>
    </w:pPr>
  </w:style>
  <w:style w:type="character" w:customStyle="1" w:styleId="Article1L6Char">
    <w:name w:val="Article1_L6 Char"/>
    <w:basedOn w:val="Single05Char"/>
    <w:link w:val="Article1L6"/>
    <w:rsid w:val="00917965"/>
    <w:rPr>
      <w:rFonts w:ascii="Times New Roman" w:eastAsia="Times New Roman" w:hAnsi="Times New Roman" w:cs="Times New Roman"/>
      <w:sz w:val="24"/>
      <w:szCs w:val="20"/>
    </w:rPr>
  </w:style>
  <w:style w:type="paragraph" w:customStyle="1" w:styleId="Article1L7">
    <w:name w:val="Article1_L7"/>
    <w:basedOn w:val="Article1L6"/>
    <w:link w:val="Article1L7Char"/>
    <w:rsid w:val="00917965"/>
    <w:pPr>
      <w:numPr>
        <w:ilvl w:val="6"/>
      </w:numPr>
      <w:outlineLvl w:val="6"/>
    </w:pPr>
  </w:style>
  <w:style w:type="character" w:customStyle="1" w:styleId="Article1L7Char">
    <w:name w:val="Article1_L7 Char"/>
    <w:basedOn w:val="Single05Char"/>
    <w:link w:val="Article1L7"/>
    <w:rsid w:val="00917965"/>
    <w:rPr>
      <w:rFonts w:ascii="Times New Roman" w:eastAsia="Times New Roman" w:hAnsi="Times New Roman" w:cs="Times New Roman"/>
      <w:sz w:val="24"/>
      <w:szCs w:val="20"/>
    </w:rPr>
  </w:style>
  <w:style w:type="paragraph" w:customStyle="1" w:styleId="Article1L8">
    <w:name w:val="Article1_L8"/>
    <w:basedOn w:val="Article1L7"/>
    <w:link w:val="Article1L8Char"/>
    <w:rsid w:val="00917965"/>
    <w:pPr>
      <w:numPr>
        <w:ilvl w:val="7"/>
      </w:numPr>
      <w:outlineLvl w:val="7"/>
    </w:pPr>
  </w:style>
  <w:style w:type="character" w:customStyle="1" w:styleId="Article1L8Char">
    <w:name w:val="Article1_L8 Char"/>
    <w:basedOn w:val="Single05Char"/>
    <w:link w:val="Article1L8"/>
    <w:rsid w:val="00917965"/>
    <w:rPr>
      <w:rFonts w:ascii="Times New Roman" w:eastAsia="Times New Roman" w:hAnsi="Times New Roman" w:cs="Times New Roman"/>
      <w:sz w:val="24"/>
      <w:szCs w:val="20"/>
    </w:rPr>
  </w:style>
  <w:style w:type="paragraph" w:customStyle="1" w:styleId="Article1L9">
    <w:name w:val="Article1_L9"/>
    <w:basedOn w:val="Article1L8"/>
    <w:link w:val="Article1L9Char"/>
    <w:rsid w:val="00917965"/>
    <w:pPr>
      <w:numPr>
        <w:ilvl w:val="8"/>
      </w:numPr>
      <w:outlineLvl w:val="8"/>
    </w:pPr>
  </w:style>
  <w:style w:type="character" w:customStyle="1" w:styleId="Article1L9Char">
    <w:name w:val="Article1_L9 Char"/>
    <w:basedOn w:val="Single05Char"/>
    <w:link w:val="Article1L9"/>
    <w:rsid w:val="00917965"/>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61BA4"/>
    <w:rPr>
      <w:sz w:val="20"/>
      <w:szCs w:val="20"/>
    </w:rPr>
  </w:style>
  <w:style w:type="character" w:customStyle="1" w:styleId="FootnoteTextChar">
    <w:name w:val="Footnote Text Char"/>
    <w:basedOn w:val="DefaultParagraphFont"/>
    <w:link w:val="FootnoteText"/>
    <w:uiPriority w:val="99"/>
    <w:semiHidden/>
    <w:rsid w:val="00261BA4"/>
    <w:rPr>
      <w:rFonts w:ascii="Times New Roman" w:hAnsi="Times New Roman"/>
      <w:sz w:val="20"/>
      <w:szCs w:val="20"/>
    </w:rPr>
  </w:style>
  <w:style w:type="character" w:styleId="FootnoteReference">
    <w:name w:val="footnote reference"/>
    <w:basedOn w:val="DefaultParagraphFont"/>
    <w:uiPriority w:val="99"/>
    <w:semiHidden/>
    <w:unhideWhenUsed/>
    <w:rsid w:val="00261BA4"/>
    <w:rPr>
      <w:vertAlign w:val="superscript"/>
    </w:rPr>
  </w:style>
  <w:style w:type="table" w:styleId="TableGrid">
    <w:name w:val="Table Grid"/>
    <w:basedOn w:val="TableNormal"/>
    <w:uiPriority w:val="39"/>
    <w:rsid w:val="00B80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243F"/>
    <w:rPr>
      <w:color w:val="0563C1" w:themeColor="hyperlink"/>
      <w:u w:val="single"/>
    </w:rPr>
  </w:style>
  <w:style w:type="character" w:customStyle="1" w:styleId="UnresolvedMention1">
    <w:name w:val="Unresolved Mention1"/>
    <w:basedOn w:val="DefaultParagraphFont"/>
    <w:uiPriority w:val="99"/>
    <w:semiHidden/>
    <w:unhideWhenUsed/>
    <w:rsid w:val="00F5243F"/>
    <w:rPr>
      <w:color w:val="605E5C"/>
      <w:shd w:val="clear" w:color="auto" w:fill="E1DFDD"/>
    </w:rPr>
  </w:style>
  <w:style w:type="paragraph" w:styleId="Header">
    <w:name w:val="header"/>
    <w:basedOn w:val="Normal"/>
    <w:link w:val="HeaderChar"/>
    <w:uiPriority w:val="99"/>
    <w:unhideWhenUsed/>
    <w:rsid w:val="00B14082"/>
    <w:pPr>
      <w:tabs>
        <w:tab w:val="center" w:pos="4680"/>
        <w:tab w:val="right" w:pos="9360"/>
      </w:tabs>
    </w:pPr>
  </w:style>
  <w:style w:type="character" w:customStyle="1" w:styleId="HeaderChar">
    <w:name w:val="Header Char"/>
    <w:basedOn w:val="DefaultParagraphFont"/>
    <w:link w:val="Header"/>
    <w:uiPriority w:val="99"/>
    <w:rsid w:val="00B14082"/>
    <w:rPr>
      <w:rFonts w:ascii="Times New Roman" w:hAnsi="Times New Roman"/>
      <w:sz w:val="24"/>
      <w:szCs w:val="24"/>
    </w:rPr>
  </w:style>
  <w:style w:type="paragraph" w:styleId="Footer">
    <w:name w:val="footer"/>
    <w:basedOn w:val="Normal"/>
    <w:link w:val="FooterChar"/>
    <w:uiPriority w:val="99"/>
    <w:unhideWhenUsed/>
    <w:rsid w:val="00B14082"/>
    <w:pPr>
      <w:tabs>
        <w:tab w:val="center" w:pos="4680"/>
        <w:tab w:val="right" w:pos="9360"/>
      </w:tabs>
    </w:pPr>
  </w:style>
  <w:style w:type="character" w:customStyle="1" w:styleId="FooterChar">
    <w:name w:val="Footer Char"/>
    <w:basedOn w:val="DefaultParagraphFont"/>
    <w:link w:val="Footer"/>
    <w:uiPriority w:val="99"/>
    <w:rsid w:val="00B14082"/>
    <w:rPr>
      <w:rFonts w:ascii="Times New Roman" w:hAnsi="Times New Roman"/>
      <w:sz w:val="24"/>
      <w:szCs w:val="24"/>
    </w:rPr>
  </w:style>
  <w:style w:type="paragraph" w:customStyle="1" w:styleId="TOCHeader">
    <w:name w:val="TOC Header"/>
    <w:basedOn w:val="Normal"/>
    <w:rsid w:val="00B14082"/>
    <w:pPr>
      <w:ind w:left="115" w:right="115"/>
      <w:jc w:val="center"/>
    </w:pPr>
    <w:rPr>
      <w:rFonts w:eastAsia="Times New Roman" w:cs="Times New Roman"/>
      <w:szCs w:val="20"/>
    </w:rPr>
  </w:style>
  <w:style w:type="paragraph" w:customStyle="1" w:styleId="Article1Para2">
    <w:name w:val="Article1 Para 2"/>
    <w:basedOn w:val="Article1L2"/>
    <w:next w:val="Article1L2"/>
    <w:rsid w:val="00B14082"/>
    <w:pPr>
      <w:numPr>
        <w:ilvl w:val="0"/>
        <w:numId w:val="0"/>
      </w:numPr>
      <w:outlineLvl w:val="9"/>
    </w:pPr>
  </w:style>
  <w:style w:type="paragraph" w:styleId="TableofAuthorities">
    <w:name w:val="table of authorities"/>
    <w:basedOn w:val="Normal"/>
    <w:next w:val="Normal"/>
    <w:uiPriority w:val="99"/>
    <w:semiHidden/>
    <w:unhideWhenUsed/>
    <w:rsid w:val="00B14082"/>
    <w:pPr>
      <w:ind w:left="240" w:hanging="240"/>
    </w:pPr>
  </w:style>
  <w:style w:type="paragraph" w:styleId="TOC1">
    <w:name w:val="toc 1"/>
    <w:basedOn w:val="Normal"/>
    <w:next w:val="Normal"/>
    <w:autoRedefine/>
    <w:uiPriority w:val="39"/>
    <w:unhideWhenUsed/>
    <w:rsid w:val="00950E37"/>
    <w:pPr>
      <w:keepLines/>
      <w:tabs>
        <w:tab w:val="right" w:leader="dot" w:pos="9288"/>
      </w:tabs>
      <w:spacing w:after="120"/>
      <w:ind w:left="720" w:right="720" w:hanging="720"/>
      <w:jc w:val="left"/>
    </w:pPr>
    <w:rPr>
      <w:rFonts w:eastAsia="Times New Roman" w:cs="Times New Roman"/>
      <w:szCs w:val="20"/>
    </w:rPr>
  </w:style>
  <w:style w:type="paragraph" w:styleId="TOC2">
    <w:name w:val="toc 2"/>
    <w:basedOn w:val="Normal"/>
    <w:next w:val="Normal"/>
    <w:autoRedefine/>
    <w:uiPriority w:val="39"/>
    <w:unhideWhenUsed/>
    <w:rsid w:val="00DE420C"/>
    <w:pPr>
      <w:keepLines/>
      <w:tabs>
        <w:tab w:val="right" w:leader="dot" w:pos="9288"/>
      </w:tabs>
      <w:spacing w:after="120"/>
      <w:ind w:left="1440" w:right="720" w:hanging="720"/>
      <w:jc w:val="left"/>
    </w:pPr>
    <w:rPr>
      <w:rFonts w:eastAsia="Times New Roman" w:cs="Times New Roman"/>
      <w:b/>
      <w:szCs w:val="20"/>
    </w:rPr>
  </w:style>
  <w:style w:type="paragraph" w:styleId="TOC3">
    <w:name w:val="toc 3"/>
    <w:basedOn w:val="Normal"/>
    <w:next w:val="Normal"/>
    <w:autoRedefine/>
    <w:uiPriority w:val="39"/>
    <w:unhideWhenUsed/>
    <w:rsid w:val="00B14082"/>
    <w:pPr>
      <w:keepLines/>
      <w:tabs>
        <w:tab w:val="right" w:leader="dot" w:pos="9288"/>
      </w:tabs>
      <w:spacing w:after="120"/>
      <w:ind w:left="2160" w:right="720" w:hanging="720"/>
      <w:jc w:val="left"/>
    </w:pPr>
    <w:rPr>
      <w:rFonts w:eastAsia="Times New Roman" w:cs="Times New Roman"/>
      <w:szCs w:val="20"/>
    </w:rPr>
  </w:style>
  <w:style w:type="paragraph" w:styleId="TOC4">
    <w:name w:val="toc 4"/>
    <w:basedOn w:val="Normal"/>
    <w:next w:val="Normal"/>
    <w:autoRedefine/>
    <w:uiPriority w:val="39"/>
    <w:unhideWhenUsed/>
    <w:rsid w:val="00B14082"/>
    <w:pPr>
      <w:keepLines/>
      <w:tabs>
        <w:tab w:val="right" w:leader="dot" w:pos="9288"/>
      </w:tabs>
      <w:spacing w:after="120"/>
      <w:ind w:left="2880" w:right="720" w:hanging="720"/>
      <w:jc w:val="left"/>
    </w:pPr>
    <w:rPr>
      <w:rFonts w:eastAsia="Times New Roman" w:cs="Times New Roman"/>
      <w:szCs w:val="20"/>
    </w:rPr>
  </w:style>
  <w:style w:type="paragraph" w:styleId="TOC5">
    <w:name w:val="toc 5"/>
    <w:basedOn w:val="Normal"/>
    <w:next w:val="Normal"/>
    <w:autoRedefine/>
    <w:uiPriority w:val="39"/>
    <w:unhideWhenUsed/>
    <w:rsid w:val="00B14082"/>
    <w:pPr>
      <w:keepLines/>
      <w:tabs>
        <w:tab w:val="right" w:leader="dot" w:pos="9288"/>
      </w:tabs>
      <w:spacing w:after="120"/>
      <w:ind w:left="3600" w:right="720" w:hanging="720"/>
      <w:jc w:val="left"/>
    </w:pPr>
    <w:rPr>
      <w:rFonts w:eastAsia="Times New Roman" w:cs="Times New Roman"/>
      <w:szCs w:val="20"/>
    </w:rPr>
  </w:style>
  <w:style w:type="paragraph" w:styleId="TOC6">
    <w:name w:val="toc 6"/>
    <w:basedOn w:val="Normal"/>
    <w:next w:val="Normal"/>
    <w:autoRedefine/>
    <w:uiPriority w:val="39"/>
    <w:unhideWhenUsed/>
    <w:rsid w:val="00B14082"/>
    <w:pPr>
      <w:keepLines/>
      <w:tabs>
        <w:tab w:val="right" w:leader="dot" w:pos="9288"/>
      </w:tabs>
      <w:spacing w:after="120"/>
      <w:ind w:left="4320" w:right="720" w:hanging="720"/>
      <w:jc w:val="left"/>
    </w:pPr>
    <w:rPr>
      <w:rFonts w:eastAsia="Times New Roman" w:cs="Times New Roman"/>
      <w:szCs w:val="20"/>
    </w:rPr>
  </w:style>
  <w:style w:type="paragraph" w:styleId="TOC7">
    <w:name w:val="toc 7"/>
    <w:basedOn w:val="Normal"/>
    <w:next w:val="Normal"/>
    <w:autoRedefine/>
    <w:uiPriority w:val="39"/>
    <w:unhideWhenUsed/>
    <w:rsid w:val="00B14082"/>
    <w:pPr>
      <w:keepLines/>
      <w:tabs>
        <w:tab w:val="right" w:leader="dot" w:pos="9288"/>
      </w:tabs>
      <w:spacing w:after="120"/>
      <w:ind w:left="5040" w:right="720" w:hanging="720"/>
      <w:jc w:val="left"/>
    </w:pPr>
    <w:rPr>
      <w:rFonts w:eastAsia="Times New Roman" w:cs="Times New Roman"/>
      <w:szCs w:val="20"/>
    </w:rPr>
  </w:style>
  <w:style w:type="paragraph" w:styleId="TOC8">
    <w:name w:val="toc 8"/>
    <w:basedOn w:val="Normal"/>
    <w:next w:val="Normal"/>
    <w:autoRedefine/>
    <w:uiPriority w:val="39"/>
    <w:unhideWhenUsed/>
    <w:rsid w:val="00B14082"/>
    <w:pPr>
      <w:keepLines/>
      <w:tabs>
        <w:tab w:val="right" w:leader="dot" w:pos="9288"/>
      </w:tabs>
      <w:spacing w:after="120"/>
      <w:ind w:left="5760" w:right="720" w:hanging="720"/>
      <w:jc w:val="left"/>
    </w:pPr>
    <w:rPr>
      <w:rFonts w:eastAsia="Times New Roman" w:cs="Times New Roman"/>
      <w:szCs w:val="20"/>
    </w:rPr>
  </w:style>
  <w:style w:type="paragraph" w:styleId="TOC9">
    <w:name w:val="toc 9"/>
    <w:basedOn w:val="Normal"/>
    <w:next w:val="Normal"/>
    <w:autoRedefine/>
    <w:uiPriority w:val="39"/>
    <w:unhideWhenUsed/>
    <w:rsid w:val="00B14082"/>
    <w:pPr>
      <w:keepLines/>
      <w:tabs>
        <w:tab w:val="right" w:leader="dot" w:pos="9288"/>
      </w:tabs>
      <w:spacing w:after="120"/>
      <w:ind w:left="6480" w:right="720" w:hanging="720"/>
      <w:jc w:val="left"/>
    </w:pPr>
    <w:rPr>
      <w:rFonts w:eastAsia="Times New Roman" w:cs="Times New Roman"/>
      <w:szCs w:val="20"/>
    </w:rPr>
  </w:style>
  <w:style w:type="character" w:styleId="CommentReference">
    <w:name w:val="annotation reference"/>
    <w:basedOn w:val="DefaultParagraphFont"/>
    <w:uiPriority w:val="99"/>
    <w:semiHidden/>
    <w:unhideWhenUsed/>
    <w:rsid w:val="000A6BB5"/>
    <w:rPr>
      <w:sz w:val="16"/>
      <w:szCs w:val="16"/>
    </w:rPr>
  </w:style>
  <w:style w:type="paragraph" w:styleId="CommentText">
    <w:name w:val="annotation text"/>
    <w:basedOn w:val="Normal"/>
    <w:link w:val="CommentTextChar"/>
    <w:uiPriority w:val="99"/>
    <w:semiHidden/>
    <w:unhideWhenUsed/>
    <w:rsid w:val="000A6BB5"/>
    <w:rPr>
      <w:sz w:val="20"/>
      <w:szCs w:val="20"/>
    </w:rPr>
  </w:style>
  <w:style w:type="character" w:customStyle="1" w:styleId="CommentTextChar">
    <w:name w:val="Comment Text Char"/>
    <w:basedOn w:val="DefaultParagraphFont"/>
    <w:link w:val="CommentText"/>
    <w:uiPriority w:val="99"/>
    <w:semiHidden/>
    <w:rsid w:val="000A6BB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A6BB5"/>
    <w:rPr>
      <w:b/>
      <w:bCs/>
    </w:rPr>
  </w:style>
  <w:style w:type="character" w:customStyle="1" w:styleId="CommentSubjectChar">
    <w:name w:val="Comment Subject Char"/>
    <w:basedOn w:val="CommentTextChar"/>
    <w:link w:val="CommentSubject"/>
    <w:uiPriority w:val="99"/>
    <w:semiHidden/>
    <w:rsid w:val="000A6BB5"/>
    <w:rPr>
      <w:rFonts w:ascii="Times New Roman" w:hAnsi="Times New Roman"/>
      <w:b/>
      <w:bCs/>
      <w:sz w:val="20"/>
      <w:szCs w:val="20"/>
    </w:rPr>
  </w:style>
  <w:style w:type="paragraph" w:styleId="ListParagraph">
    <w:name w:val="List Paragraph"/>
    <w:basedOn w:val="Normal"/>
    <w:uiPriority w:val="34"/>
    <w:qFormat/>
    <w:rsid w:val="00391C21"/>
    <w:pPr>
      <w:ind w:left="720"/>
      <w:contextualSpacing/>
    </w:pPr>
  </w:style>
  <w:style w:type="paragraph" w:styleId="Revision">
    <w:name w:val="Revision"/>
    <w:hidden/>
    <w:uiPriority w:val="99"/>
    <w:semiHidden/>
    <w:rsid w:val="00FF3A04"/>
    <w:pPr>
      <w:spacing w:after="0" w:line="240" w:lineRule="auto"/>
    </w:pPr>
    <w:rPr>
      <w:rFonts w:ascii="Times New Roman" w:hAnsi="Times New Roman"/>
      <w:sz w:val="24"/>
      <w:szCs w:val="24"/>
    </w:rPr>
  </w:style>
  <w:style w:type="paragraph" w:styleId="BodyText">
    <w:name w:val="Body Text"/>
    <w:basedOn w:val="Normal"/>
    <w:link w:val="BodyTextChar"/>
    <w:uiPriority w:val="99"/>
    <w:semiHidden/>
    <w:unhideWhenUsed/>
    <w:rsid w:val="0061236C"/>
    <w:pPr>
      <w:spacing w:after="120"/>
    </w:pPr>
  </w:style>
  <w:style w:type="character" w:customStyle="1" w:styleId="BodyTextChar">
    <w:name w:val="Body Text Char"/>
    <w:basedOn w:val="DefaultParagraphFont"/>
    <w:link w:val="BodyText"/>
    <w:uiPriority w:val="99"/>
    <w:semiHidden/>
    <w:rsid w:val="0061236C"/>
    <w:rPr>
      <w:rFonts w:ascii="Times New Roman" w:hAnsi="Times New Roman"/>
      <w:sz w:val="24"/>
      <w:szCs w:val="24"/>
    </w:rPr>
  </w:style>
  <w:style w:type="paragraph" w:styleId="BodyText2">
    <w:name w:val="Body Text 2"/>
    <w:basedOn w:val="Normal"/>
    <w:link w:val="BodyText2Char"/>
    <w:uiPriority w:val="99"/>
    <w:semiHidden/>
    <w:unhideWhenUsed/>
    <w:rsid w:val="00944DDE"/>
    <w:pPr>
      <w:spacing w:after="120" w:line="480" w:lineRule="auto"/>
    </w:pPr>
  </w:style>
  <w:style w:type="character" w:customStyle="1" w:styleId="BodyText2Char">
    <w:name w:val="Body Text 2 Char"/>
    <w:basedOn w:val="DefaultParagraphFont"/>
    <w:link w:val="BodyText2"/>
    <w:uiPriority w:val="99"/>
    <w:semiHidden/>
    <w:rsid w:val="00944DDE"/>
    <w:rPr>
      <w:rFonts w:ascii="Times New Roman" w:hAnsi="Times New Roman"/>
      <w:sz w:val="24"/>
      <w:szCs w:val="24"/>
    </w:rPr>
  </w:style>
  <w:style w:type="character" w:styleId="Strong">
    <w:name w:val="Strong"/>
    <w:basedOn w:val="DefaultParagraphFont"/>
    <w:uiPriority w:val="99"/>
    <w:rsid w:val="00AE30DC"/>
    <w:rPr>
      <w:b/>
      <w:bCs/>
    </w:rPr>
  </w:style>
  <w:style w:type="character" w:customStyle="1" w:styleId="BalloonTextChar2">
    <w:name w:val="Balloon Text Char2"/>
    <w:basedOn w:val="DefaultParagraphFont"/>
    <w:uiPriority w:val="99"/>
    <w:semiHidden/>
    <w:rsid w:val="00AE30DC"/>
    <w:rPr>
      <w:rFonts w:ascii="Lucida Grande" w:hAnsi="Lucida Grande" w:cs="Times New Roman"/>
      <w:sz w:val="18"/>
      <w:szCs w:val="18"/>
    </w:rPr>
  </w:style>
  <w:style w:type="character" w:customStyle="1" w:styleId="UnresolvedMention2">
    <w:name w:val="Unresolved Mention2"/>
    <w:basedOn w:val="DefaultParagraphFont"/>
    <w:uiPriority w:val="99"/>
    <w:semiHidden/>
    <w:unhideWhenUsed/>
    <w:rsid w:val="008240CA"/>
    <w:rPr>
      <w:color w:val="605E5C"/>
      <w:shd w:val="clear" w:color="auto" w:fill="E1DFDD"/>
    </w:rPr>
  </w:style>
  <w:style w:type="character" w:styleId="UnresolvedMention">
    <w:name w:val="Unresolved Mention"/>
    <w:basedOn w:val="DefaultParagraphFont"/>
    <w:uiPriority w:val="99"/>
    <w:semiHidden/>
    <w:unhideWhenUsed/>
    <w:rsid w:val="00E17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56775">
      <w:bodyDiv w:val="1"/>
      <w:marLeft w:val="0"/>
      <w:marRight w:val="0"/>
      <w:marTop w:val="0"/>
      <w:marBottom w:val="0"/>
      <w:divBdr>
        <w:top w:val="none" w:sz="0" w:space="0" w:color="auto"/>
        <w:left w:val="none" w:sz="0" w:space="0" w:color="auto"/>
        <w:bottom w:val="none" w:sz="0" w:space="0" w:color="auto"/>
        <w:right w:val="none" w:sz="0" w:space="0" w:color="auto"/>
      </w:divBdr>
    </w:div>
    <w:div w:id="267010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79054-D452-4124-BC12-BD4E7C3D2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22031</Words>
  <Characters>125579</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Daniels, Edmund D.</dc:creator>
  <cp:lastModifiedBy>Ed Petrocelli</cp:lastModifiedBy>
  <cp:revision>2</cp:revision>
  <cp:lastPrinted>2021-11-22T19:49:00Z</cp:lastPrinted>
  <dcterms:created xsi:type="dcterms:W3CDTF">2023-01-13T21:41:00Z</dcterms:created>
  <dcterms:modified xsi:type="dcterms:W3CDTF">2023-01-13T21:41:00Z</dcterms:modified>
</cp:coreProperties>
</file>